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2BE78" w14:textId="3EBC53FB" w:rsidR="009C0A3F" w:rsidRDefault="003D476F" w:rsidP="00BD010A">
      <w:pPr>
        <w:pStyle w:val="Title"/>
      </w:pPr>
      <w:r>
        <w:rPr>
          <w:noProof/>
        </w:rPr>
        <w:drawing>
          <wp:anchor distT="0" distB="0" distL="114300" distR="114300" simplePos="0" relativeHeight="251657216" behindDoc="0" locked="0" layoutInCell="1" allowOverlap="1" wp14:anchorId="08ED334B" wp14:editId="5AF85761">
            <wp:simplePos x="0" y="0"/>
            <wp:positionH relativeFrom="margin">
              <wp:posOffset>157480</wp:posOffset>
            </wp:positionH>
            <wp:positionV relativeFrom="margin">
              <wp:posOffset>-600075</wp:posOffset>
            </wp:positionV>
            <wp:extent cx="5724144" cy="1188720"/>
            <wp:effectExtent l="0" t="0" r="0" b="0"/>
            <wp:wrapSquare wrapText="bothSides"/>
            <wp:docPr id="1" name="Picture 1" descr="CalH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H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144" cy="1188720"/>
                    </a:xfrm>
                    <a:prstGeom prst="rect">
                      <a:avLst/>
                    </a:prstGeom>
                  </pic:spPr>
                </pic:pic>
              </a:graphicData>
            </a:graphic>
          </wp:anchor>
        </w:drawing>
      </w:r>
      <w:r w:rsidR="00B8373B">
        <w:t xml:space="preserve">Pre-Process Improvement </w:t>
      </w:r>
      <w:r w:rsidR="000A7D22">
        <w:t>Environmental</w:t>
      </w:r>
      <w:r w:rsidR="00B7028F">
        <w:t xml:space="preserve"> Scan</w:t>
      </w:r>
      <w:r w:rsidR="000A7D22">
        <w:t xml:space="preserve"> </w:t>
      </w:r>
    </w:p>
    <w:p w14:paraId="272EF993" w14:textId="77777777" w:rsidR="009C0A3F" w:rsidRDefault="003D476F">
      <w:pPr>
        <w:pStyle w:val="Heading1"/>
        <w:spacing w:before="240" w:after="120"/>
      </w:pPr>
      <w:r>
        <w:t>What Is This Tool?</w:t>
      </w:r>
    </w:p>
    <w:p w14:paraId="50293C2A" w14:textId="4F1A79C2" w:rsidR="00BD010A" w:rsidRPr="00BD010A" w:rsidRDefault="00B8373B" w:rsidP="00BD010A">
      <w:r>
        <w:t xml:space="preserve">Before you change a process, </w:t>
      </w:r>
      <w:r w:rsidR="00A85548">
        <w:t>consider who or what it impacts</w:t>
      </w:r>
      <w:r>
        <w:t xml:space="preserve">. This is a simple </w:t>
      </w:r>
      <w:r w:rsidR="000A7D22">
        <w:t>scan</w:t>
      </w:r>
      <w:r>
        <w:t xml:space="preserve"> for thinking through everyone</w:t>
      </w:r>
      <w:r w:rsidR="00C9298A">
        <w:t xml:space="preserve"> and </w:t>
      </w:r>
      <w:r w:rsidR="004A63C1">
        <w:t>everything</w:t>
      </w:r>
      <w:r>
        <w:t xml:space="preserve"> connected to a process before you try to improve it: the people who </w:t>
      </w:r>
      <w:r w:rsidR="00707CA7">
        <w:t xml:space="preserve">submit their request to </w:t>
      </w:r>
      <w:r>
        <w:t>it, the people who</w:t>
      </w:r>
      <w:r w:rsidR="00707CA7">
        <w:t xml:space="preserve"> do the work</w:t>
      </w:r>
      <w:r w:rsidR="005A4084">
        <w:t xml:space="preserve"> to complete the request</w:t>
      </w:r>
      <w:r>
        <w:t xml:space="preserve">, </w:t>
      </w:r>
      <w:r w:rsidR="00C9298A">
        <w:t>the IT systems that are involved,</w:t>
      </w:r>
      <w:r w:rsidR="004A63C1">
        <w:t xml:space="preserve"> </w:t>
      </w:r>
      <w:r>
        <w:t>and the people who depend on what</w:t>
      </w:r>
      <w:r w:rsidR="00A94521">
        <w:t xml:space="preserve"> the completed request</w:t>
      </w:r>
      <w:r>
        <w:t xml:space="preserve"> produces. Use it to answer one question</w:t>
      </w:r>
      <w:r w:rsidR="00C9298A">
        <w:t>:</w:t>
      </w:r>
      <w:r w:rsidR="004A63C1">
        <w:t xml:space="preserve"> </w:t>
      </w:r>
      <w:r w:rsidR="00C9298A">
        <w:t>I</w:t>
      </w:r>
      <w:r w:rsidR="004A63C1">
        <w:t xml:space="preserve">f </w:t>
      </w:r>
      <w:r>
        <w:t>I change this, who</w:t>
      </w:r>
      <w:r w:rsidR="005262A8">
        <w:t xml:space="preserve"> or what</w:t>
      </w:r>
      <w:r>
        <w:t xml:space="preserve"> else is affected, and how?</w:t>
      </w:r>
    </w:p>
    <w:p w14:paraId="717F179A" w14:textId="77777777" w:rsidR="009C0A3F" w:rsidRDefault="003D476F">
      <w:pPr>
        <w:pStyle w:val="Heading1"/>
        <w:spacing w:before="240" w:after="120"/>
      </w:pPr>
      <w:r>
        <w:t>When to Use This Tool</w:t>
      </w:r>
    </w:p>
    <w:p w14:paraId="076B5B6F" w14:textId="0496E7EE" w:rsidR="00B8373B" w:rsidRPr="00B8373B" w:rsidRDefault="00B8373B" w:rsidP="00B8373B">
      <w:pPr>
        <w:numPr>
          <w:ilvl w:val="0"/>
          <w:numId w:val="2"/>
        </w:numPr>
        <w:spacing w:after="90" w:line="276" w:lineRule="auto"/>
        <w:rPr>
          <w:color w:val="222222"/>
        </w:rPr>
      </w:pPr>
      <w:r w:rsidRPr="00B8373B">
        <w:rPr>
          <w:color w:val="222222"/>
        </w:rPr>
        <w:t>Before you start any process improvement effort, big or small</w:t>
      </w:r>
      <w:r w:rsidR="002B1D30">
        <w:rPr>
          <w:color w:val="222222"/>
        </w:rPr>
        <w:t>.</w:t>
      </w:r>
    </w:p>
    <w:p w14:paraId="3C9F652D" w14:textId="15D5E01D" w:rsidR="00B8373B" w:rsidRPr="00B8373B" w:rsidRDefault="00B8373B" w:rsidP="00B8373B">
      <w:pPr>
        <w:numPr>
          <w:ilvl w:val="0"/>
          <w:numId w:val="2"/>
        </w:numPr>
        <w:spacing w:after="90" w:line="276" w:lineRule="auto"/>
        <w:rPr>
          <w:color w:val="222222"/>
        </w:rPr>
      </w:pPr>
      <w:r w:rsidRPr="00B8373B">
        <w:rPr>
          <w:color w:val="222222"/>
        </w:rPr>
        <w:t xml:space="preserve">While you're defining the </w:t>
      </w:r>
      <w:r w:rsidR="005262A8">
        <w:rPr>
          <w:color w:val="222222"/>
        </w:rPr>
        <w:t>opportunity</w:t>
      </w:r>
      <w:r w:rsidR="00C9298A">
        <w:rPr>
          <w:color w:val="222222"/>
        </w:rPr>
        <w:t xml:space="preserve"> to improve a process.</w:t>
      </w:r>
    </w:p>
    <w:p w14:paraId="49F93D7F" w14:textId="16F31002" w:rsidR="00B8373B" w:rsidRPr="00B8373B" w:rsidRDefault="00B8373B" w:rsidP="00B8373B">
      <w:pPr>
        <w:numPr>
          <w:ilvl w:val="0"/>
          <w:numId w:val="2"/>
        </w:numPr>
        <w:spacing w:after="90" w:line="276" w:lineRule="auto"/>
        <w:rPr>
          <w:color w:val="222222"/>
        </w:rPr>
      </w:pPr>
      <w:r w:rsidRPr="00B8373B">
        <w:rPr>
          <w:color w:val="222222"/>
        </w:rPr>
        <w:t xml:space="preserve">Before </w:t>
      </w:r>
      <w:r w:rsidR="00685012">
        <w:rPr>
          <w:color w:val="222222"/>
        </w:rPr>
        <w:t>presenting a process</w:t>
      </w:r>
      <w:r w:rsidR="002B1D30">
        <w:rPr>
          <w:color w:val="222222"/>
        </w:rPr>
        <w:t xml:space="preserve"> improvement</w:t>
      </w:r>
      <w:r w:rsidR="00685012">
        <w:rPr>
          <w:color w:val="222222"/>
        </w:rPr>
        <w:t xml:space="preserve"> opportunity to </w:t>
      </w:r>
      <w:r w:rsidR="008712C5">
        <w:rPr>
          <w:color w:val="222222"/>
        </w:rPr>
        <w:t>l</w:t>
      </w:r>
      <w:r w:rsidR="00685012">
        <w:rPr>
          <w:color w:val="222222"/>
        </w:rPr>
        <w:t>eadership</w:t>
      </w:r>
      <w:r w:rsidR="00C9298A">
        <w:rPr>
          <w:color w:val="222222"/>
        </w:rPr>
        <w:t xml:space="preserve"> to gain approval</w:t>
      </w:r>
      <w:r w:rsidR="002B1D30">
        <w:rPr>
          <w:color w:val="222222"/>
        </w:rPr>
        <w:t>.</w:t>
      </w:r>
    </w:p>
    <w:p w14:paraId="79B91C48" w14:textId="2CFDC63B" w:rsidR="00B8373B" w:rsidRPr="00B8373B" w:rsidRDefault="00B8373B" w:rsidP="00B8373B">
      <w:pPr>
        <w:numPr>
          <w:ilvl w:val="0"/>
          <w:numId w:val="2"/>
        </w:numPr>
        <w:spacing w:after="90" w:line="276" w:lineRule="auto"/>
        <w:rPr>
          <w:color w:val="222222"/>
        </w:rPr>
      </w:pPr>
      <w:r w:rsidRPr="00B8373B">
        <w:rPr>
          <w:color w:val="222222"/>
        </w:rPr>
        <w:t xml:space="preserve">Anytime you </w:t>
      </w:r>
      <w:r w:rsidR="00B76F28">
        <w:rPr>
          <w:color w:val="222222"/>
        </w:rPr>
        <w:t xml:space="preserve">don’t fully know </w:t>
      </w:r>
      <w:r w:rsidR="002050E5">
        <w:rPr>
          <w:color w:val="222222"/>
        </w:rPr>
        <w:t xml:space="preserve">all of the </w:t>
      </w:r>
      <w:r w:rsidR="00D36440">
        <w:rPr>
          <w:color w:val="222222"/>
        </w:rPr>
        <w:t>people</w:t>
      </w:r>
      <w:r w:rsidR="0011302C">
        <w:rPr>
          <w:color w:val="222222"/>
        </w:rPr>
        <w:t>, processes and</w:t>
      </w:r>
      <w:r w:rsidR="00D36440">
        <w:rPr>
          <w:color w:val="222222"/>
        </w:rPr>
        <w:t xml:space="preserve"> systems that may be affected by a</w:t>
      </w:r>
      <w:r w:rsidR="00411065">
        <w:rPr>
          <w:color w:val="222222"/>
        </w:rPr>
        <w:t xml:space="preserve"> process improvement opportunity you are considering </w:t>
      </w:r>
      <w:r w:rsidR="00B56F94">
        <w:rPr>
          <w:color w:val="222222"/>
        </w:rPr>
        <w:t>pursuing.</w:t>
      </w:r>
    </w:p>
    <w:p w14:paraId="4D7EEC9E" w14:textId="518B7A03" w:rsidR="00B8373B" w:rsidRPr="00B8373B" w:rsidRDefault="00CF68A8" w:rsidP="00B8373B">
      <w:pPr>
        <w:numPr>
          <w:ilvl w:val="0"/>
          <w:numId w:val="2"/>
        </w:numPr>
        <w:spacing w:after="90" w:line="276" w:lineRule="auto"/>
        <w:rPr>
          <w:color w:val="222222"/>
        </w:rPr>
      </w:pPr>
      <w:r>
        <w:rPr>
          <w:color w:val="222222"/>
        </w:rPr>
        <w:t>A</w:t>
      </w:r>
      <w:r w:rsidR="00B8373B" w:rsidRPr="00B8373B">
        <w:rPr>
          <w:color w:val="222222"/>
        </w:rPr>
        <w:t xml:space="preserve">fter you've drafted a change, </w:t>
      </w:r>
      <w:r w:rsidR="00674F4E">
        <w:rPr>
          <w:color w:val="222222"/>
        </w:rPr>
        <w:t>and</w:t>
      </w:r>
      <w:r>
        <w:rPr>
          <w:color w:val="222222"/>
        </w:rPr>
        <w:t xml:space="preserve"> </w:t>
      </w:r>
      <w:r w:rsidR="00B8373B" w:rsidRPr="00B8373B">
        <w:rPr>
          <w:color w:val="222222"/>
        </w:rPr>
        <w:t>before you roll it out</w:t>
      </w:r>
      <w:r w:rsidR="00674F4E">
        <w:rPr>
          <w:color w:val="222222"/>
        </w:rPr>
        <w:t>.</w:t>
      </w:r>
    </w:p>
    <w:p w14:paraId="1813EFC6" w14:textId="77777777" w:rsidR="006047E4" w:rsidRDefault="006047E4" w:rsidP="006047E4">
      <w:pPr>
        <w:pStyle w:val="Heading1"/>
        <w:spacing w:before="240" w:after="120"/>
      </w:pPr>
      <w:r>
        <w:t>Best Practices</w:t>
      </w:r>
    </w:p>
    <w:p w14:paraId="7406547D" w14:textId="3AAA2323" w:rsidR="00B8373B" w:rsidRPr="00B8373B" w:rsidRDefault="00B8373B" w:rsidP="00B8373B">
      <w:pPr>
        <w:numPr>
          <w:ilvl w:val="0"/>
          <w:numId w:val="2"/>
        </w:numPr>
        <w:spacing w:after="90" w:line="276" w:lineRule="auto"/>
        <w:rPr>
          <w:color w:val="222222"/>
        </w:rPr>
      </w:pPr>
      <w:r w:rsidRPr="00B8373B">
        <w:rPr>
          <w:color w:val="222222"/>
        </w:rPr>
        <w:t>Think</w:t>
      </w:r>
      <w:r w:rsidR="00C61B72">
        <w:rPr>
          <w:color w:val="222222"/>
        </w:rPr>
        <w:t xml:space="preserve"> and look</w:t>
      </w:r>
      <w:r w:rsidRPr="00B8373B">
        <w:rPr>
          <w:color w:val="222222"/>
        </w:rPr>
        <w:t xml:space="preserve"> past your own desk. </w:t>
      </w:r>
      <w:r w:rsidR="00C61B72">
        <w:rPr>
          <w:color w:val="222222"/>
        </w:rPr>
        <w:t>Work</w:t>
      </w:r>
      <w:r w:rsidRPr="00B8373B">
        <w:rPr>
          <w:color w:val="222222"/>
        </w:rPr>
        <w:t xml:space="preserve"> process</w:t>
      </w:r>
      <w:r w:rsidR="00C61B72">
        <w:rPr>
          <w:color w:val="222222"/>
        </w:rPr>
        <w:t>es</w:t>
      </w:r>
      <w:r w:rsidRPr="00B8373B">
        <w:rPr>
          <w:color w:val="222222"/>
        </w:rPr>
        <w:t xml:space="preserve"> almost always touch people</w:t>
      </w:r>
      <w:r w:rsidR="00C61B72">
        <w:rPr>
          <w:color w:val="222222"/>
        </w:rPr>
        <w:t>, systems and other processes that are not always visible to you.</w:t>
      </w:r>
    </w:p>
    <w:p w14:paraId="31E42EC1" w14:textId="2C89CD70" w:rsidR="00B8373B" w:rsidRPr="00B8373B" w:rsidRDefault="00B8373B" w:rsidP="00B8373B">
      <w:pPr>
        <w:numPr>
          <w:ilvl w:val="0"/>
          <w:numId w:val="2"/>
        </w:numPr>
        <w:spacing w:after="90" w:line="276" w:lineRule="auto"/>
        <w:rPr>
          <w:color w:val="222222"/>
        </w:rPr>
      </w:pPr>
      <w:r w:rsidRPr="00B8373B">
        <w:rPr>
          <w:color w:val="222222"/>
        </w:rPr>
        <w:t xml:space="preserve">Consider </w:t>
      </w:r>
      <w:r w:rsidR="00C9298A">
        <w:rPr>
          <w:color w:val="222222"/>
        </w:rPr>
        <w:t>what is needed to enable someone to submit the request that begins the process as well as what happens to the final product that is the result of the request a</w:t>
      </w:r>
      <w:r w:rsidR="00051DC7">
        <w:rPr>
          <w:color w:val="222222"/>
        </w:rPr>
        <w:t>fter the end of the process.</w:t>
      </w:r>
    </w:p>
    <w:p w14:paraId="19E278F5" w14:textId="44E30A79" w:rsidR="00B8373B" w:rsidRPr="00B8373B" w:rsidRDefault="00B8373B" w:rsidP="00B8373B">
      <w:pPr>
        <w:numPr>
          <w:ilvl w:val="0"/>
          <w:numId w:val="2"/>
        </w:numPr>
        <w:spacing w:after="90" w:line="276" w:lineRule="auto"/>
        <w:rPr>
          <w:color w:val="222222"/>
        </w:rPr>
      </w:pPr>
      <w:r w:rsidRPr="00B8373B">
        <w:rPr>
          <w:color w:val="222222"/>
        </w:rPr>
        <w:t>C</w:t>
      </w:r>
      <w:r w:rsidR="00051DC7">
        <w:rPr>
          <w:color w:val="222222"/>
        </w:rPr>
        <w:t>onsider</w:t>
      </w:r>
      <w:r w:rsidR="002B4961">
        <w:rPr>
          <w:color w:val="222222"/>
        </w:rPr>
        <w:t xml:space="preserve"> </w:t>
      </w:r>
      <w:r w:rsidRPr="00B8373B">
        <w:rPr>
          <w:color w:val="222222"/>
        </w:rPr>
        <w:t>internal and external customers. A customer isn't only the public. It can be another unit, another employee, or the next step in the process.</w:t>
      </w:r>
    </w:p>
    <w:p w14:paraId="623677D3" w14:textId="0EDD4C9D" w:rsidR="00B8373B" w:rsidRPr="00B8373B" w:rsidRDefault="00B8373B" w:rsidP="00B8373B">
      <w:pPr>
        <w:numPr>
          <w:ilvl w:val="0"/>
          <w:numId w:val="2"/>
        </w:numPr>
        <w:spacing w:after="90" w:line="276" w:lineRule="auto"/>
        <w:rPr>
          <w:color w:val="222222"/>
        </w:rPr>
      </w:pPr>
      <w:r w:rsidRPr="00B8373B">
        <w:rPr>
          <w:color w:val="222222"/>
        </w:rPr>
        <w:t>Check for a governing policy or law</w:t>
      </w:r>
      <w:r w:rsidR="00051DC7">
        <w:rPr>
          <w:color w:val="222222"/>
        </w:rPr>
        <w:t>s that may impact a change.</w:t>
      </w:r>
      <w:r w:rsidRPr="00B8373B">
        <w:rPr>
          <w:color w:val="222222"/>
        </w:rPr>
        <w:t xml:space="preserve"> If an official policy already dictates part of the process,</w:t>
      </w:r>
      <w:r w:rsidR="003B7056">
        <w:rPr>
          <w:color w:val="222222"/>
        </w:rPr>
        <w:t xml:space="preserve"> </w:t>
      </w:r>
      <w:r w:rsidR="00947F9A">
        <w:rPr>
          <w:color w:val="222222"/>
        </w:rPr>
        <w:t>changes may not be permitted. Y</w:t>
      </w:r>
      <w:r w:rsidR="003B7056">
        <w:rPr>
          <w:color w:val="222222"/>
        </w:rPr>
        <w:t xml:space="preserve">ou </w:t>
      </w:r>
      <w:r w:rsidR="00051DC7">
        <w:rPr>
          <w:color w:val="222222"/>
        </w:rPr>
        <w:t>will</w:t>
      </w:r>
      <w:r w:rsidR="00446480">
        <w:rPr>
          <w:color w:val="222222"/>
        </w:rPr>
        <w:t xml:space="preserve"> need to work with the policy owner to understand </w:t>
      </w:r>
      <w:r w:rsidR="00051DC7">
        <w:rPr>
          <w:color w:val="222222"/>
        </w:rPr>
        <w:t>what changes to the policy, if any, may be permitted.</w:t>
      </w:r>
    </w:p>
    <w:p w14:paraId="5A4B6F55" w14:textId="25FC33FE" w:rsidR="002B4961" w:rsidRPr="002B4961" w:rsidRDefault="002B4961" w:rsidP="00B8373B">
      <w:pPr>
        <w:numPr>
          <w:ilvl w:val="0"/>
          <w:numId w:val="2"/>
        </w:numPr>
        <w:spacing w:after="90" w:line="276" w:lineRule="auto"/>
        <w:rPr>
          <w:color w:val="222222"/>
        </w:rPr>
      </w:pPr>
      <w:r>
        <w:t xml:space="preserve">Know the IT systems your change </w:t>
      </w:r>
      <w:r>
        <w:t>effects</w:t>
      </w:r>
      <w:r>
        <w:t>, and their owners, before proposing it, to avoid breakages, delays, and rework.</w:t>
      </w:r>
    </w:p>
    <w:p w14:paraId="31790624" w14:textId="244731BA" w:rsidR="00B8373B" w:rsidRPr="00B8373B" w:rsidRDefault="00B8373B" w:rsidP="00B8373B">
      <w:pPr>
        <w:numPr>
          <w:ilvl w:val="0"/>
          <w:numId w:val="2"/>
        </w:numPr>
        <w:spacing w:after="90" w:line="276" w:lineRule="auto"/>
        <w:rPr>
          <w:color w:val="222222"/>
        </w:rPr>
      </w:pPr>
      <w:r w:rsidRPr="00B8373B">
        <w:rPr>
          <w:color w:val="222222"/>
        </w:rPr>
        <w:lastRenderedPageBreak/>
        <w:t>Write down consequences, not just names. Knowing who's involved only helps if you also note how a change affects them.</w:t>
      </w:r>
    </w:p>
    <w:p w14:paraId="0AED71A4" w14:textId="7B51E1AB" w:rsidR="00B8373B" w:rsidRPr="00B8373B" w:rsidRDefault="00B8373B" w:rsidP="00B8373B">
      <w:pPr>
        <w:numPr>
          <w:ilvl w:val="0"/>
          <w:numId w:val="2"/>
        </w:numPr>
        <w:spacing w:after="90" w:line="276" w:lineRule="auto"/>
        <w:rPr>
          <w:color w:val="222222"/>
        </w:rPr>
      </w:pPr>
      <w:r w:rsidRPr="00B8373B">
        <w:rPr>
          <w:color w:val="222222"/>
        </w:rPr>
        <w:t xml:space="preserve">Revisit the </w:t>
      </w:r>
      <w:r w:rsidR="00047EC9">
        <w:rPr>
          <w:color w:val="222222"/>
        </w:rPr>
        <w:t xml:space="preserve">scan </w:t>
      </w:r>
      <w:r w:rsidRPr="00B8373B">
        <w:rPr>
          <w:color w:val="222222"/>
        </w:rPr>
        <w:t xml:space="preserve">after you make a change. New stakeholders can surface once the process </w:t>
      </w:r>
      <w:r w:rsidR="00953517">
        <w:rPr>
          <w:color w:val="222222"/>
        </w:rPr>
        <w:t>changes.</w:t>
      </w:r>
    </w:p>
    <w:p w14:paraId="598E6B8F" w14:textId="620C65DD" w:rsidR="009C0A3F" w:rsidRDefault="003D476F">
      <w:pPr>
        <w:pStyle w:val="Heading1"/>
        <w:spacing w:before="240" w:after="120"/>
      </w:pPr>
      <w:r>
        <w:t>Step-by-Step</w:t>
      </w:r>
      <w:r w:rsidR="00B8373B">
        <w:t xml:space="preserve"> for </w:t>
      </w:r>
      <w:r w:rsidR="00EB1022">
        <w:t>Scanning the Environ</w:t>
      </w:r>
      <w:r w:rsidR="00C40F57">
        <w:t>ment</w:t>
      </w:r>
    </w:p>
    <w:p w14:paraId="4DACFFC7" w14:textId="4E0EF0AA" w:rsidR="005774C6" w:rsidRPr="005774C6" w:rsidRDefault="005774C6" w:rsidP="005774C6">
      <w:pPr>
        <w:numPr>
          <w:ilvl w:val="0"/>
          <w:numId w:val="4"/>
        </w:numPr>
        <w:spacing w:after="140" w:line="276" w:lineRule="auto"/>
        <w:rPr>
          <w:color w:val="222222"/>
        </w:rPr>
      </w:pPr>
      <w:r w:rsidRPr="005774C6">
        <w:rPr>
          <w:b/>
          <w:bCs/>
          <w:color w:val="13293D"/>
        </w:rPr>
        <w:t xml:space="preserve">Name the process.  </w:t>
      </w:r>
      <w:r w:rsidRPr="005774C6">
        <w:rPr>
          <w:color w:val="222222"/>
        </w:rPr>
        <w:t xml:space="preserve">Write one sentence that </w:t>
      </w:r>
      <w:r w:rsidR="00A85548">
        <w:rPr>
          <w:color w:val="222222"/>
        </w:rPr>
        <w:t>describes</w:t>
      </w:r>
      <w:r w:rsidRPr="005774C6">
        <w:rPr>
          <w:color w:val="222222"/>
        </w:rPr>
        <w:t xml:space="preserve"> what process you're looking at.</w:t>
      </w:r>
    </w:p>
    <w:p w14:paraId="00DD6577" w14:textId="280842FA" w:rsidR="005774C6" w:rsidRPr="005774C6" w:rsidRDefault="005774C6" w:rsidP="005774C6">
      <w:pPr>
        <w:numPr>
          <w:ilvl w:val="0"/>
          <w:numId w:val="4"/>
        </w:numPr>
        <w:spacing w:after="140" w:line="276" w:lineRule="auto"/>
        <w:rPr>
          <w:color w:val="222222"/>
        </w:rPr>
      </w:pPr>
      <w:r w:rsidRPr="005774C6">
        <w:rPr>
          <w:b/>
          <w:bCs/>
          <w:color w:val="13293D"/>
        </w:rPr>
        <w:t xml:space="preserve">Work through each row of the </w:t>
      </w:r>
      <w:r w:rsidR="000F34CD">
        <w:rPr>
          <w:b/>
          <w:bCs/>
          <w:color w:val="13293D"/>
        </w:rPr>
        <w:t>scan</w:t>
      </w:r>
      <w:r w:rsidRPr="005774C6">
        <w:rPr>
          <w:b/>
          <w:bCs/>
          <w:color w:val="13293D"/>
        </w:rPr>
        <w:t xml:space="preserve">.  </w:t>
      </w:r>
      <w:r w:rsidRPr="005774C6">
        <w:rPr>
          <w:color w:val="222222"/>
        </w:rPr>
        <w:t>Answer the question for each one.</w:t>
      </w:r>
    </w:p>
    <w:p w14:paraId="488A367C" w14:textId="7B7974F0" w:rsidR="005774C6" w:rsidRPr="005774C6" w:rsidRDefault="005774C6" w:rsidP="005774C6">
      <w:pPr>
        <w:numPr>
          <w:ilvl w:val="0"/>
          <w:numId w:val="4"/>
        </w:numPr>
        <w:spacing w:after="140" w:line="276" w:lineRule="auto"/>
        <w:rPr>
          <w:color w:val="222222"/>
        </w:rPr>
      </w:pPr>
      <w:r w:rsidRPr="005774C6">
        <w:rPr>
          <w:b/>
          <w:bCs/>
          <w:color w:val="13293D"/>
        </w:rPr>
        <w:t xml:space="preserve">Name real people or jobs, not just departments. </w:t>
      </w:r>
      <w:r w:rsidR="000F34CD">
        <w:rPr>
          <w:b/>
          <w:bCs/>
          <w:color w:val="13293D"/>
        </w:rPr>
        <w:t xml:space="preserve"> </w:t>
      </w:r>
      <w:r w:rsidR="000F34CD" w:rsidRPr="00A77DF9">
        <w:rPr>
          <w:color w:val="13293D"/>
        </w:rPr>
        <w:t>For example</w:t>
      </w:r>
      <w:r w:rsidR="00A77DF9" w:rsidRPr="00A77DF9">
        <w:rPr>
          <w:color w:val="13293D"/>
        </w:rPr>
        <w:t>,</w:t>
      </w:r>
      <w:r w:rsidRPr="005774C6">
        <w:rPr>
          <w:b/>
          <w:bCs/>
          <w:color w:val="13293D"/>
        </w:rPr>
        <w:t xml:space="preserve"> </w:t>
      </w:r>
      <w:r w:rsidRPr="005774C6">
        <w:rPr>
          <w:color w:val="222222"/>
        </w:rPr>
        <w:t>“Accounting” is</w:t>
      </w:r>
      <w:r w:rsidR="00C92C46">
        <w:rPr>
          <w:color w:val="222222"/>
        </w:rPr>
        <w:t xml:space="preserve"> too general. Be more specific.</w:t>
      </w:r>
      <w:r w:rsidR="00D4341E">
        <w:rPr>
          <w:color w:val="222222"/>
        </w:rPr>
        <w:t xml:space="preserve"> </w:t>
      </w:r>
      <w:r w:rsidR="00854E88">
        <w:rPr>
          <w:color w:val="222222"/>
        </w:rPr>
        <w:t>“</w:t>
      </w:r>
      <w:r w:rsidRPr="005774C6">
        <w:rPr>
          <w:color w:val="222222"/>
        </w:rPr>
        <w:t>The Accounting worker who handles travel refunds” tells you more</w:t>
      </w:r>
      <w:r w:rsidR="00D4341E">
        <w:rPr>
          <w:color w:val="222222"/>
        </w:rPr>
        <w:t xml:space="preserve"> about who is affected</w:t>
      </w:r>
      <w:r w:rsidR="00854E88">
        <w:rPr>
          <w:color w:val="222222"/>
        </w:rPr>
        <w:t xml:space="preserve"> and may need to be consulted</w:t>
      </w:r>
      <w:r w:rsidR="00EB1022">
        <w:rPr>
          <w:color w:val="222222"/>
        </w:rPr>
        <w:t xml:space="preserve"> when changing a process.</w:t>
      </w:r>
    </w:p>
    <w:p w14:paraId="79590BFC" w14:textId="210892F5" w:rsidR="005774C6" w:rsidRDefault="005774C6" w:rsidP="005774C6">
      <w:pPr>
        <w:numPr>
          <w:ilvl w:val="0"/>
          <w:numId w:val="4"/>
        </w:numPr>
        <w:spacing w:after="140" w:line="276" w:lineRule="auto"/>
        <w:rPr>
          <w:color w:val="222222"/>
        </w:rPr>
      </w:pPr>
      <w:r w:rsidRPr="005774C6">
        <w:rPr>
          <w:b/>
          <w:bCs/>
          <w:color w:val="13293D"/>
        </w:rPr>
        <w:t xml:space="preserve">Fill in the two consequence rows last.  </w:t>
      </w:r>
      <w:r w:rsidRPr="005774C6">
        <w:rPr>
          <w:color w:val="222222"/>
        </w:rPr>
        <w:t>Once you know who is involved, think about what changes for the people upstream and downstream if you</w:t>
      </w:r>
      <w:r w:rsidR="002E407F">
        <w:rPr>
          <w:color w:val="222222"/>
        </w:rPr>
        <w:t>r improvement is implemented</w:t>
      </w:r>
      <w:r w:rsidRPr="005774C6">
        <w:rPr>
          <w:color w:val="222222"/>
        </w:rPr>
        <w:t>.</w:t>
      </w:r>
    </w:p>
    <w:p w14:paraId="1C2B2A7C" w14:textId="0DDC0791" w:rsidR="00991576" w:rsidRPr="00991576" w:rsidRDefault="00352667" w:rsidP="00953517">
      <w:pPr>
        <w:pStyle w:val="ListParagraph"/>
        <w:numPr>
          <w:ilvl w:val="0"/>
          <w:numId w:val="4"/>
        </w:numPr>
        <w:spacing w:after="140" w:line="276" w:lineRule="auto"/>
        <w:rPr>
          <w:color w:val="EE0000"/>
        </w:rPr>
      </w:pPr>
      <w:r w:rsidRPr="00991576">
        <w:rPr>
          <w:b/>
          <w:bCs/>
          <w:color w:val="13293D"/>
        </w:rPr>
        <w:t xml:space="preserve">Share the finished environmental scan.  </w:t>
      </w:r>
      <w:r w:rsidR="00991576">
        <w:t>Show it to your supervisor, sponsor, or team to gather feedback before you request final approval for sponsorship.</w:t>
      </w:r>
    </w:p>
    <w:p w14:paraId="60F4979A" w14:textId="2E70DB9D" w:rsidR="00953517" w:rsidRPr="00991576" w:rsidRDefault="00953517" w:rsidP="00991576">
      <w:pPr>
        <w:pStyle w:val="Heading1"/>
        <w:rPr>
          <w:color w:val="EE0000"/>
        </w:rPr>
      </w:pPr>
      <w:r>
        <w:t>Related Resources</w:t>
      </w:r>
      <w:r w:rsidR="0053545D">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960"/>
        <w:gridCol w:w="2280"/>
      </w:tblGrid>
      <w:tr w:rsidR="0053545D" w14:paraId="66D22CA7" w14:textId="77777777" w:rsidTr="00525E9A">
        <w:trPr>
          <w:cantSplit/>
        </w:trPr>
        <w:tc>
          <w:tcPr>
            <w:tcW w:w="3120" w:type="dxa"/>
            <w:tcBorders>
              <w:top w:val="single" w:sz="4" w:space="0" w:color="000000"/>
              <w:left w:val="single" w:sz="4" w:space="0" w:color="000000"/>
              <w:bottom w:val="single" w:sz="4" w:space="0" w:color="000000"/>
              <w:right w:val="single" w:sz="4" w:space="0" w:color="000000"/>
            </w:tcBorders>
            <w:shd w:val="clear" w:color="auto" w:fill="FFC000"/>
            <w:tcMar>
              <w:top w:w="80" w:type="dxa"/>
              <w:left w:w="100" w:type="dxa"/>
              <w:bottom w:w="80" w:type="dxa"/>
              <w:right w:w="100" w:type="dxa"/>
            </w:tcMar>
            <w:vAlign w:val="center"/>
          </w:tcPr>
          <w:p w14:paraId="70503FAE" w14:textId="77777777" w:rsidR="0053545D" w:rsidRPr="00BD010A" w:rsidRDefault="0053545D" w:rsidP="00525E9A">
            <w:pPr>
              <w:rPr>
                <w:color w:val="000000" w:themeColor="text1"/>
              </w:rPr>
            </w:pPr>
            <w:r w:rsidRPr="00BD010A">
              <w:rPr>
                <w:b/>
                <w:bCs/>
                <w:color w:val="000000" w:themeColor="text1"/>
                <w:sz w:val="22"/>
                <w:szCs w:val="22"/>
              </w:rPr>
              <w:t>Resource</w:t>
            </w:r>
          </w:p>
        </w:tc>
        <w:tc>
          <w:tcPr>
            <w:tcW w:w="3960" w:type="dxa"/>
            <w:tcBorders>
              <w:top w:val="single" w:sz="4" w:space="0" w:color="000000"/>
              <w:left w:val="single" w:sz="4" w:space="0" w:color="000000"/>
              <w:bottom w:val="single" w:sz="4" w:space="0" w:color="000000"/>
              <w:right w:val="single" w:sz="4" w:space="0" w:color="000000"/>
            </w:tcBorders>
            <w:shd w:val="clear" w:color="auto" w:fill="FFC000"/>
            <w:tcMar>
              <w:top w:w="80" w:type="dxa"/>
              <w:left w:w="100" w:type="dxa"/>
              <w:bottom w:w="80" w:type="dxa"/>
              <w:right w:w="100" w:type="dxa"/>
            </w:tcMar>
            <w:vAlign w:val="center"/>
          </w:tcPr>
          <w:p w14:paraId="51A7EDB9" w14:textId="77777777" w:rsidR="0053545D" w:rsidRPr="00BD010A" w:rsidRDefault="0053545D" w:rsidP="00525E9A">
            <w:pPr>
              <w:rPr>
                <w:color w:val="000000" w:themeColor="text1"/>
              </w:rPr>
            </w:pPr>
            <w:r w:rsidRPr="00BD010A">
              <w:rPr>
                <w:b/>
                <w:bCs/>
                <w:color w:val="000000" w:themeColor="text1"/>
                <w:sz w:val="22"/>
                <w:szCs w:val="22"/>
              </w:rPr>
              <w:t>How It Can Help</w:t>
            </w:r>
          </w:p>
        </w:tc>
        <w:tc>
          <w:tcPr>
            <w:tcW w:w="2280" w:type="dxa"/>
            <w:tcBorders>
              <w:top w:val="single" w:sz="4" w:space="0" w:color="000000"/>
              <w:left w:val="single" w:sz="4" w:space="0" w:color="000000"/>
              <w:bottom w:val="single" w:sz="4" w:space="0" w:color="000000"/>
              <w:right w:val="single" w:sz="4" w:space="0" w:color="000000"/>
            </w:tcBorders>
            <w:shd w:val="clear" w:color="auto" w:fill="FFC000"/>
            <w:tcMar>
              <w:top w:w="80" w:type="dxa"/>
              <w:left w:w="100" w:type="dxa"/>
              <w:bottom w:w="80" w:type="dxa"/>
              <w:right w:w="100" w:type="dxa"/>
            </w:tcMar>
            <w:vAlign w:val="center"/>
          </w:tcPr>
          <w:p w14:paraId="3257A142" w14:textId="77777777" w:rsidR="0053545D" w:rsidRPr="00BD010A" w:rsidRDefault="0053545D" w:rsidP="00525E9A">
            <w:pPr>
              <w:rPr>
                <w:color w:val="000000" w:themeColor="text1"/>
              </w:rPr>
            </w:pPr>
            <w:r w:rsidRPr="00BD010A">
              <w:rPr>
                <w:b/>
                <w:bCs/>
                <w:color w:val="000000" w:themeColor="text1"/>
                <w:sz w:val="22"/>
                <w:szCs w:val="22"/>
              </w:rPr>
              <w:t>Location on CalHR OD Website</w:t>
            </w:r>
          </w:p>
        </w:tc>
      </w:tr>
      <w:tr w:rsidR="0053545D" w14:paraId="1D816997" w14:textId="77777777" w:rsidTr="00525E9A">
        <w:trPr>
          <w:cantSplit/>
        </w:trPr>
        <w:tc>
          <w:tcPr>
            <w:tcW w:w="312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807EE0B" w14:textId="5FB1B31B" w:rsidR="0053545D" w:rsidRDefault="0053545D" w:rsidP="00525E9A">
            <w:r>
              <w:t xml:space="preserve">Identifying </w:t>
            </w:r>
            <w:r w:rsidR="006E2617">
              <w:t>Opportunit</w:t>
            </w:r>
            <w:r w:rsidR="005737FC">
              <w:t>ies/Gaining Approval for Process Improvement</w:t>
            </w:r>
          </w:p>
        </w:tc>
        <w:tc>
          <w:tcPr>
            <w:tcW w:w="396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343DAA3" w14:textId="78088B9A" w:rsidR="0053545D" w:rsidRDefault="005737FC" w:rsidP="00525E9A">
            <w:r>
              <w:t xml:space="preserve">Helps you identify the specific stakeholders that will be impacted by the process improvement opportunity you are pursuing. </w:t>
            </w:r>
          </w:p>
        </w:tc>
        <w:tc>
          <w:tcPr>
            <w:tcW w:w="228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D27735B" w14:textId="16F195CB" w:rsidR="0053545D" w:rsidRPr="006B21FB" w:rsidRDefault="005737FC" w:rsidP="00525E9A">
            <w:pPr>
              <w:rPr>
                <w:u w:val="single"/>
              </w:rPr>
            </w:pPr>
            <w:r w:rsidRPr="00352667">
              <w:rPr>
                <w:color w:val="0070C0"/>
                <w:u w:val="single"/>
              </w:rPr>
              <w:t>Define Phase</w:t>
            </w:r>
          </w:p>
        </w:tc>
      </w:tr>
      <w:tr w:rsidR="0053545D" w14:paraId="458E127B" w14:textId="77777777" w:rsidTr="00525E9A">
        <w:trPr>
          <w:cantSplit/>
        </w:trPr>
        <w:tc>
          <w:tcPr>
            <w:tcW w:w="312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8BC7F54" w14:textId="3F3100BB" w:rsidR="0053545D" w:rsidRDefault="006E2617" w:rsidP="00525E9A">
            <w:r w:rsidRPr="00651823">
              <w:t>Process Documentation Guide and Template</w:t>
            </w:r>
            <w:r w:rsidDel="006E2617">
              <w:t xml:space="preserve"> </w:t>
            </w:r>
          </w:p>
        </w:tc>
        <w:tc>
          <w:tcPr>
            <w:tcW w:w="396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26D7934" w14:textId="55E79A2D" w:rsidR="0053545D" w:rsidRDefault="006B21FB" w:rsidP="00525E9A">
            <w:r>
              <w:t>H</w:t>
            </w:r>
            <w:r w:rsidR="005737FC">
              <w:t>elp</w:t>
            </w:r>
            <w:r w:rsidR="00A85548">
              <w:t>s</w:t>
            </w:r>
            <w:r w:rsidR="005737FC">
              <w:t xml:space="preserve"> you identify the process’ purpose, starting and ending point, IT systems and the people involved in the process.</w:t>
            </w:r>
          </w:p>
        </w:tc>
        <w:tc>
          <w:tcPr>
            <w:tcW w:w="228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CCFA8DD" w14:textId="750FDCA3" w:rsidR="0053545D" w:rsidRPr="006B21FB" w:rsidRDefault="005737FC" w:rsidP="00525E9A">
            <w:pPr>
              <w:rPr>
                <w:u w:val="single"/>
              </w:rPr>
            </w:pPr>
            <w:r w:rsidRPr="00352667">
              <w:rPr>
                <w:color w:val="0070C0"/>
                <w:u w:val="single"/>
              </w:rPr>
              <w:t>Define Phase</w:t>
            </w:r>
          </w:p>
        </w:tc>
      </w:tr>
      <w:tr w:rsidR="0053545D" w14:paraId="774325F7" w14:textId="77777777" w:rsidTr="00525E9A">
        <w:trPr>
          <w:cantSplit/>
        </w:trPr>
        <w:tc>
          <w:tcPr>
            <w:tcW w:w="312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667DD9C" w14:textId="55F5CB51" w:rsidR="0053545D" w:rsidRDefault="0053545D" w:rsidP="0053545D">
            <w:r>
              <w:t>Process Mapping</w:t>
            </w:r>
            <w:r w:rsidR="006E2617">
              <w:t xml:space="preserve"> Guide and Template</w:t>
            </w:r>
          </w:p>
        </w:tc>
        <w:tc>
          <w:tcPr>
            <w:tcW w:w="396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9AD9D37" w14:textId="6C2F240B" w:rsidR="0053545D" w:rsidRDefault="005737FC" w:rsidP="0053545D">
            <w:r>
              <w:t>Helps you determine the trigger and the final output the process is designed to create as well as provides a visual picture of how each step affects the others.</w:t>
            </w:r>
          </w:p>
        </w:tc>
        <w:tc>
          <w:tcPr>
            <w:tcW w:w="228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474FE0D" w14:textId="362A8774" w:rsidR="0053545D" w:rsidRPr="006B21FB" w:rsidRDefault="005737FC" w:rsidP="0053545D">
            <w:pPr>
              <w:rPr>
                <w:u w:val="single"/>
              </w:rPr>
            </w:pPr>
            <w:r w:rsidRPr="00352667">
              <w:rPr>
                <w:color w:val="0070C0"/>
                <w:u w:val="single"/>
              </w:rPr>
              <w:t>Define Phase</w:t>
            </w:r>
          </w:p>
        </w:tc>
      </w:tr>
    </w:tbl>
    <w:p w14:paraId="0CD39C33" w14:textId="6FCDA248" w:rsidR="009C0A3F" w:rsidRDefault="003D476F">
      <w:pPr>
        <w:pStyle w:val="Heading1"/>
        <w:spacing w:before="240" w:after="120"/>
      </w:pPr>
      <w:r>
        <w:lastRenderedPageBreak/>
        <w:t>You Don't Need to Start with a Blank Page</w:t>
      </w:r>
    </w:p>
    <w:p w14:paraId="2D1BF7CB" w14:textId="77777777" w:rsidR="009C0A3F" w:rsidRDefault="003D476F">
      <w:pPr>
        <w:spacing w:after="160"/>
      </w:pPr>
      <w:r>
        <w:t>The Blank template gives you a ready-made structure with all the key sections you'll need. You can use it as your foundation and simply fill in the details of your process. An example is also included to show what a completed version looks like and to provide guidance.</w:t>
      </w:r>
    </w:p>
    <w:p w14:paraId="24FDE11E" w14:textId="77777777" w:rsidR="009C0A3F" w:rsidRDefault="003D476F">
      <w:r>
        <w:br w:type="page"/>
      </w:r>
    </w:p>
    <w:p w14:paraId="3AB2027B" w14:textId="7FC4D361" w:rsidR="009C0A3F" w:rsidRDefault="005774C6" w:rsidP="0018562C">
      <w:pPr>
        <w:pStyle w:val="Title"/>
        <w:ind w:right="-90"/>
      </w:pPr>
      <w:r>
        <w:lastRenderedPageBreak/>
        <w:t xml:space="preserve">Pre-Process Improvement </w:t>
      </w:r>
      <w:r w:rsidR="00CA3E81">
        <w:t xml:space="preserve">Environmental Scan </w:t>
      </w:r>
      <w:r w:rsidR="003D476F">
        <w:t>Example</w:t>
      </w:r>
    </w:p>
    <w:p w14:paraId="1E43CAB7" w14:textId="37E94136" w:rsidR="003F20C1" w:rsidRPr="002E75C2" w:rsidRDefault="003F20C1" w:rsidP="003F20C1">
      <w:pPr>
        <w:spacing w:before="40" w:after="200"/>
      </w:pPr>
      <w:r w:rsidRPr="00934275">
        <w:rPr>
          <w:b/>
          <w:bCs/>
          <w:spacing w:val="20"/>
        </w:rPr>
        <w:t>P</w:t>
      </w:r>
      <w:r w:rsidR="00060E71" w:rsidRPr="00934275">
        <w:rPr>
          <w:b/>
          <w:bCs/>
          <w:spacing w:val="20"/>
        </w:rPr>
        <w:t xml:space="preserve">rocess: </w:t>
      </w:r>
      <w:r w:rsidR="00264EA4" w:rsidRPr="00934275">
        <w:rPr>
          <w:b/>
          <w:bCs/>
          <w:spacing w:val="20"/>
        </w:rPr>
        <w:t xml:space="preserve">Employee Travel Expense Claim (TEC) Submission </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600"/>
        <w:gridCol w:w="3825"/>
      </w:tblGrid>
      <w:tr w:rsidR="005774C6" w:rsidRPr="002E75C2" w14:paraId="146453B8" w14:textId="77777777" w:rsidTr="00934275">
        <w:trPr>
          <w:cantSplit/>
          <w:tblHeader/>
        </w:trPr>
        <w:tc>
          <w:tcPr>
            <w:tcW w:w="2200" w:type="dxa"/>
            <w:shd w:val="clear" w:color="auto" w:fill="FFC000"/>
            <w:tcMar>
              <w:top w:w="100" w:type="dxa"/>
              <w:left w:w="120" w:type="dxa"/>
              <w:bottom w:w="100" w:type="dxa"/>
              <w:right w:w="120" w:type="dxa"/>
            </w:tcMar>
            <w:vAlign w:val="center"/>
          </w:tcPr>
          <w:p w14:paraId="5BCD43FB" w14:textId="77777777" w:rsidR="005774C6" w:rsidRPr="00934275" w:rsidRDefault="005774C6" w:rsidP="005774C6">
            <w:r w:rsidRPr="00934275">
              <w:rPr>
                <w:b/>
                <w:bCs/>
              </w:rPr>
              <w:t>Stakeholder Group</w:t>
            </w:r>
          </w:p>
        </w:tc>
        <w:tc>
          <w:tcPr>
            <w:tcW w:w="3600" w:type="dxa"/>
            <w:shd w:val="clear" w:color="auto" w:fill="FFC000"/>
            <w:tcMar>
              <w:top w:w="100" w:type="dxa"/>
              <w:left w:w="120" w:type="dxa"/>
              <w:bottom w:w="100" w:type="dxa"/>
              <w:right w:w="120" w:type="dxa"/>
            </w:tcMar>
            <w:vAlign w:val="center"/>
          </w:tcPr>
          <w:p w14:paraId="6CB5DE6E" w14:textId="77777777" w:rsidR="005774C6" w:rsidRPr="00934275" w:rsidRDefault="005774C6" w:rsidP="005774C6">
            <w:r w:rsidRPr="00934275">
              <w:rPr>
                <w:b/>
                <w:bCs/>
              </w:rPr>
              <w:t>Ask Yourself</w:t>
            </w:r>
          </w:p>
        </w:tc>
        <w:tc>
          <w:tcPr>
            <w:tcW w:w="3825" w:type="dxa"/>
            <w:shd w:val="clear" w:color="auto" w:fill="FFC000"/>
            <w:tcMar>
              <w:top w:w="100" w:type="dxa"/>
              <w:left w:w="120" w:type="dxa"/>
              <w:bottom w:w="100" w:type="dxa"/>
              <w:right w:w="120" w:type="dxa"/>
            </w:tcMar>
            <w:vAlign w:val="center"/>
          </w:tcPr>
          <w:p w14:paraId="18231188" w14:textId="77777777" w:rsidR="005774C6" w:rsidRPr="00934275" w:rsidRDefault="005774C6" w:rsidP="005774C6">
            <w:r w:rsidRPr="00934275">
              <w:rPr>
                <w:b/>
                <w:bCs/>
              </w:rPr>
              <w:t>Example Answer</w:t>
            </w:r>
          </w:p>
        </w:tc>
      </w:tr>
      <w:tr w:rsidR="005774C6" w:rsidRPr="00E12A14" w14:paraId="2378402E" w14:textId="77777777" w:rsidTr="006B21FB">
        <w:trPr>
          <w:cantSplit/>
        </w:trPr>
        <w:tc>
          <w:tcPr>
            <w:tcW w:w="2200" w:type="dxa"/>
            <w:tcMar>
              <w:top w:w="100" w:type="dxa"/>
              <w:left w:w="120" w:type="dxa"/>
              <w:bottom w:w="100" w:type="dxa"/>
              <w:right w:w="120" w:type="dxa"/>
            </w:tcMar>
            <w:vAlign w:val="center"/>
          </w:tcPr>
          <w:p w14:paraId="67EC6DFE" w14:textId="13B98130" w:rsidR="005774C6" w:rsidRPr="00E12A14" w:rsidRDefault="0011449D" w:rsidP="005774C6">
            <w:pPr>
              <w:spacing w:after="40" w:line="260" w:lineRule="auto"/>
              <w:rPr>
                <w:color w:val="222222"/>
              </w:rPr>
            </w:pPr>
            <w:r>
              <w:rPr>
                <w:b/>
                <w:bCs/>
                <w:color w:val="13293D"/>
              </w:rPr>
              <w:t>Starting Trigger</w:t>
            </w:r>
          </w:p>
        </w:tc>
        <w:tc>
          <w:tcPr>
            <w:tcW w:w="3600" w:type="dxa"/>
            <w:tcMar>
              <w:top w:w="100" w:type="dxa"/>
              <w:left w:w="120" w:type="dxa"/>
              <w:bottom w:w="100" w:type="dxa"/>
              <w:right w:w="120" w:type="dxa"/>
            </w:tcMar>
            <w:vAlign w:val="center"/>
          </w:tcPr>
          <w:p w14:paraId="7444934B" w14:textId="5893BB8A" w:rsidR="005774C6" w:rsidRPr="00E12A14" w:rsidRDefault="004A4111" w:rsidP="005774C6">
            <w:pPr>
              <w:spacing w:after="40" w:line="260" w:lineRule="auto"/>
              <w:rPr>
                <w:color w:val="222222"/>
              </w:rPr>
            </w:pPr>
            <w:r>
              <w:t>What triggers the start of this process? Triggers can include receiving a report or request, or a standing policy specifying that a defined condition initiates the process.</w:t>
            </w:r>
          </w:p>
        </w:tc>
        <w:tc>
          <w:tcPr>
            <w:tcW w:w="3825" w:type="dxa"/>
            <w:tcMar>
              <w:top w:w="100" w:type="dxa"/>
              <w:left w:w="120" w:type="dxa"/>
              <w:bottom w:w="100" w:type="dxa"/>
              <w:right w:w="120" w:type="dxa"/>
            </w:tcMar>
            <w:vAlign w:val="center"/>
          </w:tcPr>
          <w:p w14:paraId="05D3A547" w14:textId="676653A5" w:rsidR="005774C6" w:rsidRPr="00E12A14" w:rsidRDefault="005774C6" w:rsidP="005774C6">
            <w:pPr>
              <w:spacing w:after="40" w:line="260" w:lineRule="auto"/>
              <w:rPr>
                <w:color w:val="222222"/>
              </w:rPr>
            </w:pPr>
            <w:r w:rsidRPr="00E12A14">
              <w:rPr>
                <w:color w:val="222222"/>
              </w:rPr>
              <w:t>The employee returning from travel; the department's travel policy team; the original travel authorization</w:t>
            </w:r>
            <w:r w:rsidR="004F5B03">
              <w:rPr>
                <w:color w:val="222222"/>
              </w:rPr>
              <w:t>.</w:t>
            </w:r>
          </w:p>
        </w:tc>
      </w:tr>
      <w:tr w:rsidR="005774C6" w:rsidRPr="00E12A14" w14:paraId="51E0362D" w14:textId="77777777" w:rsidTr="006B21FB">
        <w:trPr>
          <w:cantSplit/>
        </w:trPr>
        <w:tc>
          <w:tcPr>
            <w:tcW w:w="2200" w:type="dxa"/>
            <w:tcMar>
              <w:top w:w="100" w:type="dxa"/>
              <w:left w:w="120" w:type="dxa"/>
              <w:bottom w:w="100" w:type="dxa"/>
              <w:right w:w="120" w:type="dxa"/>
            </w:tcMar>
            <w:vAlign w:val="center"/>
          </w:tcPr>
          <w:p w14:paraId="5742DEB4" w14:textId="77777777" w:rsidR="005774C6" w:rsidRPr="00E12A14" w:rsidRDefault="005774C6" w:rsidP="005774C6">
            <w:pPr>
              <w:spacing w:after="40" w:line="260" w:lineRule="auto"/>
              <w:rPr>
                <w:color w:val="222222"/>
              </w:rPr>
            </w:pPr>
            <w:r w:rsidRPr="00E12A14">
              <w:rPr>
                <w:b/>
                <w:bCs/>
                <w:color w:val="13293D"/>
              </w:rPr>
              <w:t>Inputs</w:t>
            </w:r>
          </w:p>
        </w:tc>
        <w:tc>
          <w:tcPr>
            <w:tcW w:w="3600" w:type="dxa"/>
            <w:tcMar>
              <w:top w:w="100" w:type="dxa"/>
              <w:left w:w="120" w:type="dxa"/>
              <w:bottom w:w="100" w:type="dxa"/>
              <w:right w:w="120" w:type="dxa"/>
            </w:tcMar>
            <w:vAlign w:val="center"/>
          </w:tcPr>
          <w:p w14:paraId="3B668FDC" w14:textId="27675331" w:rsidR="005774C6" w:rsidRPr="00E12A14" w:rsidRDefault="005774C6" w:rsidP="005774C6">
            <w:pPr>
              <w:spacing w:after="40" w:line="260" w:lineRule="auto"/>
              <w:rPr>
                <w:color w:val="222222"/>
              </w:rPr>
            </w:pPr>
            <w:r w:rsidRPr="00E12A14">
              <w:rPr>
                <w:color w:val="222222"/>
              </w:rPr>
              <w:t xml:space="preserve">What information, forms, or approvals do I </w:t>
            </w:r>
            <w:r w:rsidR="00934275" w:rsidRPr="00E12A14">
              <w:rPr>
                <w:color w:val="222222"/>
              </w:rPr>
              <w:t xml:space="preserve">need </w:t>
            </w:r>
            <w:r w:rsidR="00934275">
              <w:rPr>
                <w:color w:val="222222"/>
              </w:rPr>
              <w:t>access</w:t>
            </w:r>
            <w:r w:rsidR="005D7F6B">
              <w:rPr>
                <w:color w:val="222222"/>
              </w:rPr>
              <w:t xml:space="preserve"> </w:t>
            </w:r>
            <w:r w:rsidR="00934275">
              <w:rPr>
                <w:color w:val="222222"/>
              </w:rPr>
              <w:t>to</w:t>
            </w:r>
            <w:r w:rsidR="00934275" w:rsidRPr="00E12A14">
              <w:rPr>
                <w:color w:val="222222"/>
              </w:rPr>
              <w:t xml:space="preserve"> before</w:t>
            </w:r>
            <w:r w:rsidRPr="00E12A14">
              <w:rPr>
                <w:color w:val="222222"/>
              </w:rPr>
              <w:t xml:space="preserve"> I act?</w:t>
            </w:r>
          </w:p>
        </w:tc>
        <w:tc>
          <w:tcPr>
            <w:tcW w:w="3825" w:type="dxa"/>
            <w:tcMar>
              <w:top w:w="100" w:type="dxa"/>
              <w:left w:w="120" w:type="dxa"/>
              <w:bottom w:w="100" w:type="dxa"/>
              <w:right w:w="120" w:type="dxa"/>
            </w:tcMar>
            <w:vAlign w:val="center"/>
          </w:tcPr>
          <w:p w14:paraId="68A9B70C" w14:textId="5BA3C798" w:rsidR="005774C6" w:rsidRPr="00E12A14" w:rsidRDefault="005774C6" w:rsidP="005774C6">
            <w:pPr>
              <w:spacing w:after="40" w:line="260" w:lineRule="auto"/>
              <w:rPr>
                <w:color w:val="222222"/>
              </w:rPr>
            </w:pPr>
            <w:r w:rsidRPr="00E12A14">
              <w:rPr>
                <w:color w:val="222222"/>
              </w:rPr>
              <w:t>Itemized receipts; the completed TEC (Travel Expense Claim) form; supporting documents uploaded to SharePoint</w:t>
            </w:r>
            <w:r w:rsidR="004F5B03">
              <w:rPr>
                <w:color w:val="222222"/>
              </w:rPr>
              <w:t>.</w:t>
            </w:r>
          </w:p>
        </w:tc>
      </w:tr>
      <w:tr w:rsidR="005774C6" w:rsidRPr="00E12A14" w14:paraId="6D767DA7" w14:textId="77777777" w:rsidTr="006B21FB">
        <w:trPr>
          <w:cantSplit/>
        </w:trPr>
        <w:tc>
          <w:tcPr>
            <w:tcW w:w="2200" w:type="dxa"/>
            <w:tcMar>
              <w:top w:w="100" w:type="dxa"/>
              <w:left w:w="120" w:type="dxa"/>
              <w:bottom w:w="100" w:type="dxa"/>
              <w:right w:w="120" w:type="dxa"/>
            </w:tcMar>
            <w:vAlign w:val="center"/>
          </w:tcPr>
          <w:p w14:paraId="218B4EFD" w14:textId="77777777" w:rsidR="005774C6" w:rsidRPr="00E12A14" w:rsidRDefault="005774C6" w:rsidP="005774C6">
            <w:pPr>
              <w:spacing w:after="40" w:line="260" w:lineRule="auto"/>
              <w:rPr>
                <w:color w:val="222222"/>
              </w:rPr>
            </w:pPr>
            <w:r w:rsidRPr="00E12A14">
              <w:rPr>
                <w:b/>
                <w:bCs/>
                <w:color w:val="13293D"/>
              </w:rPr>
              <w:t>Process (Who does the work)</w:t>
            </w:r>
          </w:p>
        </w:tc>
        <w:tc>
          <w:tcPr>
            <w:tcW w:w="3600" w:type="dxa"/>
            <w:tcMar>
              <w:top w:w="100" w:type="dxa"/>
              <w:left w:w="120" w:type="dxa"/>
              <w:bottom w:w="100" w:type="dxa"/>
              <w:right w:w="120" w:type="dxa"/>
            </w:tcMar>
            <w:vAlign w:val="center"/>
          </w:tcPr>
          <w:p w14:paraId="7862164D" w14:textId="41EF34F9" w:rsidR="005774C6" w:rsidRPr="00E12A14" w:rsidRDefault="005774C6" w:rsidP="005774C6">
            <w:pPr>
              <w:spacing w:after="40" w:line="260" w:lineRule="auto"/>
              <w:rPr>
                <w:color w:val="222222"/>
              </w:rPr>
            </w:pPr>
            <w:r w:rsidRPr="00E12A14">
              <w:rPr>
                <w:color w:val="222222"/>
              </w:rPr>
              <w:t>Who performs each step, start to finish?</w:t>
            </w:r>
          </w:p>
        </w:tc>
        <w:tc>
          <w:tcPr>
            <w:tcW w:w="3825" w:type="dxa"/>
            <w:tcMar>
              <w:top w:w="100" w:type="dxa"/>
              <w:left w:w="120" w:type="dxa"/>
              <w:bottom w:w="100" w:type="dxa"/>
              <w:right w:w="120" w:type="dxa"/>
            </w:tcMar>
            <w:vAlign w:val="center"/>
          </w:tcPr>
          <w:p w14:paraId="65FE725E" w14:textId="50A8D411" w:rsidR="005774C6" w:rsidRPr="00E12A14" w:rsidRDefault="005774C6" w:rsidP="005774C6">
            <w:pPr>
              <w:spacing w:after="40" w:line="260" w:lineRule="auto"/>
              <w:rPr>
                <w:color w:val="222222"/>
              </w:rPr>
            </w:pPr>
            <w:r w:rsidRPr="00E12A14">
              <w:rPr>
                <w:color w:val="222222"/>
              </w:rPr>
              <w:t xml:space="preserve">Employee gathers receipts, uploads documents, and completes the TEC form; </w:t>
            </w:r>
            <w:r w:rsidR="0011449D">
              <w:rPr>
                <w:color w:val="222222"/>
              </w:rPr>
              <w:t>s</w:t>
            </w:r>
            <w:r w:rsidRPr="00E12A14">
              <w:rPr>
                <w:color w:val="222222"/>
              </w:rPr>
              <w:t>upervisor reviews and approves it</w:t>
            </w:r>
            <w:r w:rsidR="004F5B03">
              <w:rPr>
                <w:color w:val="222222"/>
              </w:rPr>
              <w:t>.</w:t>
            </w:r>
          </w:p>
        </w:tc>
      </w:tr>
      <w:tr w:rsidR="005774C6" w:rsidRPr="00E12A14" w14:paraId="41E8B88B" w14:textId="77777777" w:rsidTr="006B21FB">
        <w:trPr>
          <w:cantSplit/>
        </w:trPr>
        <w:tc>
          <w:tcPr>
            <w:tcW w:w="2200" w:type="dxa"/>
            <w:tcMar>
              <w:top w:w="100" w:type="dxa"/>
              <w:left w:w="120" w:type="dxa"/>
              <w:bottom w:w="100" w:type="dxa"/>
              <w:right w:w="120" w:type="dxa"/>
            </w:tcMar>
            <w:vAlign w:val="center"/>
          </w:tcPr>
          <w:p w14:paraId="75BF5305" w14:textId="77777777" w:rsidR="005774C6" w:rsidRPr="00E12A14" w:rsidRDefault="005774C6" w:rsidP="005774C6">
            <w:pPr>
              <w:spacing w:after="40" w:line="260" w:lineRule="auto"/>
              <w:rPr>
                <w:color w:val="222222"/>
              </w:rPr>
            </w:pPr>
            <w:r w:rsidRPr="00E12A14">
              <w:rPr>
                <w:b/>
                <w:bCs/>
                <w:color w:val="13293D"/>
              </w:rPr>
              <w:t>Outputs</w:t>
            </w:r>
          </w:p>
        </w:tc>
        <w:tc>
          <w:tcPr>
            <w:tcW w:w="3600" w:type="dxa"/>
            <w:tcMar>
              <w:top w:w="100" w:type="dxa"/>
              <w:left w:w="120" w:type="dxa"/>
              <w:bottom w:w="100" w:type="dxa"/>
              <w:right w:w="120" w:type="dxa"/>
            </w:tcMar>
            <w:vAlign w:val="center"/>
          </w:tcPr>
          <w:p w14:paraId="47E0E1A0" w14:textId="77DC72DA" w:rsidR="005774C6" w:rsidRPr="00E12A14" w:rsidRDefault="005774C6" w:rsidP="005774C6">
            <w:pPr>
              <w:spacing w:after="40" w:line="260" w:lineRule="auto"/>
              <w:rPr>
                <w:color w:val="222222"/>
              </w:rPr>
            </w:pPr>
            <w:r w:rsidRPr="00E12A14">
              <w:rPr>
                <w:color w:val="222222"/>
              </w:rPr>
              <w:t>What does this process produce?</w:t>
            </w:r>
          </w:p>
        </w:tc>
        <w:tc>
          <w:tcPr>
            <w:tcW w:w="3825" w:type="dxa"/>
            <w:tcMar>
              <w:top w:w="100" w:type="dxa"/>
              <w:left w:w="120" w:type="dxa"/>
              <w:bottom w:w="100" w:type="dxa"/>
              <w:right w:w="120" w:type="dxa"/>
            </w:tcMar>
            <w:vAlign w:val="center"/>
          </w:tcPr>
          <w:p w14:paraId="193C85E1" w14:textId="16889736" w:rsidR="005774C6" w:rsidRPr="00E12A14" w:rsidRDefault="005774C6" w:rsidP="005774C6">
            <w:pPr>
              <w:spacing w:after="40" w:line="260" w:lineRule="auto"/>
              <w:rPr>
                <w:color w:val="222222"/>
              </w:rPr>
            </w:pPr>
            <w:r w:rsidRPr="00E12A14">
              <w:rPr>
                <w:color w:val="222222"/>
              </w:rPr>
              <w:t>An approved TEC form; a completed reimbursement package sent to Accounting</w:t>
            </w:r>
            <w:r w:rsidR="004F5B03">
              <w:rPr>
                <w:color w:val="222222"/>
              </w:rPr>
              <w:t>.</w:t>
            </w:r>
          </w:p>
        </w:tc>
      </w:tr>
      <w:tr w:rsidR="005774C6" w:rsidRPr="00E12A14" w14:paraId="18A6DF86" w14:textId="77777777" w:rsidTr="006B21FB">
        <w:trPr>
          <w:cantSplit/>
        </w:trPr>
        <w:tc>
          <w:tcPr>
            <w:tcW w:w="2200" w:type="dxa"/>
            <w:tcMar>
              <w:top w:w="100" w:type="dxa"/>
              <w:left w:w="120" w:type="dxa"/>
              <w:bottom w:w="100" w:type="dxa"/>
              <w:right w:w="120" w:type="dxa"/>
            </w:tcMar>
            <w:vAlign w:val="center"/>
          </w:tcPr>
          <w:p w14:paraId="17FC81FE" w14:textId="5F2F1DDD" w:rsidR="005774C6" w:rsidRPr="00E12A14" w:rsidRDefault="005774C6" w:rsidP="005774C6">
            <w:pPr>
              <w:spacing w:after="40" w:line="260" w:lineRule="auto"/>
              <w:rPr>
                <w:color w:val="222222"/>
              </w:rPr>
            </w:pPr>
            <w:r w:rsidRPr="00E12A14">
              <w:rPr>
                <w:b/>
                <w:bCs/>
                <w:color w:val="13293D"/>
              </w:rPr>
              <w:t>Downstream (</w:t>
            </w:r>
            <w:r w:rsidR="0011449D">
              <w:rPr>
                <w:b/>
                <w:bCs/>
                <w:color w:val="13293D"/>
              </w:rPr>
              <w:t xml:space="preserve">Recipient) </w:t>
            </w:r>
          </w:p>
        </w:tc>
        <w:tc>
          <w:tcPr>
            <w:tcW w:w="3600" w:type="dxa"/>
            <w:tcMar>
              <w:top w:w="100" w:type="dxa"/>
              <w:left w:w="120" w:type="dxa"/>
              <w:bottom w:w="100" w:type="dxa"/>
              <w:right w:w="120" w:type="dxa"/>
            </w:tcMar>
            <w:vAlign w:val="center"/>
          </w:tcPr>
          <w:p w14:paraId="4D13AA6A" w14:textId="37E82911" w:rsidR="005774C6" w:rsidRPr="00E12A14" w:rsidRDefault="005774C6" w:rsidP="005774C6">
            <w:pPr>
              <w:spacing w:after="40" w:line="260" w:lineRule="auto"/>
              <w:rPr>
                <w:color w:val="222222"/>
              </w:rPr>
            </w:pPr>
            <w:r w:rsidRPr="00E12A14">
              <w:rPr>
                <w:color w:val="222222"/>
              </w:rPr>
              <w:t xml:space="preserve">Who </w:t>
            </w:r>
            <w:r w:rsidR="001C63D0">
              <w:rPr>
                <w:color w:val="222222"/>
              </w:rPr>
              <w:t>or what</w:t>
            </w:r>
            <w:r w:rsidR="00934275">
              <w:rPr>
                <w:color w:val="222222"/>
              </w:rPr>
              <w:t xml:space="preserve"> else</w:t>
            </w:r>
            <w:r w:rsidR="001C63D0">
              <w:rPr>
                <w:color w:val="222222"/>
              </w:rPr>
              <w:t xml:space="preserve"> </w:t>
            </w:r>
            <w:r w:rsidRPr="00E12A14">
              <w:rPr>
                <w:color w:val="222222"/>
              </w:rPr>
              <w:t>receives or relies on what this process produces?</w:t>
            </w:r>
          </w:p>
        </w:tc>
        <w:tc>
          <w:tcPr>
            <w:tcW w:w="3825" w:type="dxa"/>
            <w:tcMar>
              <w:top w:w="100" w:type="dxa"/>
              <w:left w:w="120" w:type="dxa"/>
              <w:bottom w:w="100" w:type="dxa"/>
              <w:right w:w="120" w:type="dxa"/>
            </w:tcMar>
            <w:vAlign w:val="center"/>
          </w:tcPr>
          <w:p w14:paraId="067D86BE" w14:textId="462DF602" w:rsidR="005774C6" w:rsidRPr="00E12A14" w:rsidRDefault="006B21FB" w:rsidP="005774C6">
            <w:pPr>
              <w:spacing w:after="40" w:line="260" w:lineRule="auto"/>
              <w:rPr>
                <w:color w:val="222222"/>
              </w:rPr>
            </w:pPr>
            <w:r>
              <w:rPr>
                <w:color w:val="222222"/>
              </w:rPr>
              <w:t xml:space="preserve">The person or role in </w:t>
            </w:r>
            <w:r w:rsidR="005774C6" w:rsidRPr="00E12A14">
              <w:rPr>
                <w:color w:val="222222"/>
              </w:rPr>
              <w:t xml:space="preserve">Accounting </w:t>
            </w:r>
            <w:r>
              <w:rPr>
                <w:color w:val="222222"/>
              </w:rPr>
              <w:t xml:space="preserve">responsible for </w:t>
            </w:r>
            <w:r w:rsidR="005774C6" w:rsidRPr="00E12A14">
              <w:rPr>
                <w:color w:val="222222"/>
              </w:rPr>
              <w:t>process</w:t>
            </w:r>
            <w:r>
              <w:rPr>
                <w:color w:val="222222"/>
              </w:rPr>
              <w:t>ing</w:t>
            </w:r>
            <w:r w:rsidR="005774C6" w:rsidRPr="00E12A14">
              <w:rPr>
                <w:color w:val="222222"/>
              </w:rPr>
              <w:t xml:space="preserve"> the reimbursement; the employee</w:t>
            </w:r>
            <w:r w:rsidR="00934275">
              <w:rPr>
                <w:color w:val="222222"/>
              </w:rPr>
              <w:t xml:space="preserve"> </w:t>
            </w:r>
            <w:r w:rsidR="005774C6" w:rsidRPr="00E12A14">
              <w:rPr>
                <w:color w:val="222222"/>
              </w:rPr>
              <w:t>who receives payment</w:t>
            </w:r>
            <w:r w:rsidR="00324429">
              <w:rPr>
                <w:color w:val="222222"/>
              </w:rPr>
              <w:t>.</w:t>
            </w:r>
          </w:p>
        </w:tc>
      </w:tr>
      <w:tr w:rsidR="005774C6" w:rsidRPr="00E12A14" w14:paraId="2E8E8EEC" w14:textId="77777777" w:rsidTr="006B21FB">
        <w:trPr>
          <w:cantSplit/>
        </w:trPr>
        <w:tc>
          <w:tcPr>
            <w:tcW w:w="2200" w:type="dxa"/>
            <w:tcMar>
              <w:top w:w="100" w:type="dxa"/>
              <w:left w:w="120" w:type="dxa"/>
              <w:bottom w:w="100" w:type="dxa"/>
              <w:right w:w="120" w:type="dxa"/>
            </w:tcMar>
            <w:vAlign w:val="center"/>
          </w:tcPr>
          <w:p w14:paraId="54D9C982" w14:textId="1E40E090" w:rsidR="005774C6" w:rsidRPr="00E12A14" w:rsidRDefault="005774C6" w:rsidP="005774C6">
            <w:pPr>
              <w:spacing w:after="40" w:line="260" w:lineRule="auto"/>
              <w:rPr>
                <w:color w:val="222222"/>
              </w:rPr>
            </w:pPr>
            <w:r w:rsidRPr="00E12A14">
              <w:rPr>
                <w:b/>
                <w:bCs/>
                <w:color w:val="13293D"/>
              </w:rPr>
              <w:t>Other Impact</w:t>
            </w:r>
            <w:r w:rsidR="006B21FB">
              <w:rPr>
                <w:b/>
                <w:bCs/>
                <w:color w:val="13293D"/>
              </w:rPr>
              <w:t>s</w:t>
            </w:r>
            <w:r w:rsidRPr="00E12A14">
              <w:rPr>
                <w:b/>
                <w:bCs/>
                <w:color w:val="13293D"/>
              </w:rPr>
              <w:t xml:space="preserve"> </w:t>
            </w:r>
          </w:p>
        </w:tc>
        <w:tc>
          <w:tcPr>
            <w:tcW w:w="3600" w:type="dxa"/>
            <w:tcMar>
              <w:top w:w="100" w:type="dxa"/>
              <w:left w:w="120" w:type="dxa"/>
              <w:bottom w:w="100" w:type="dxa"/>
              <w:right w:w="120" w:type="dxa"/>
            </w:tcMar>
            <w:vAlign w:val="center"/>
          </w:tcPr>
          <w:p w14:paraId="4214520C" w14:textId="436AA9B1" w:rsidR="005774C6" w:rsidRPr="00E12A14" w:rsidRDefault="005774C6" w:rsidP="005774C6">
            <w:pPr>
              <w:spacing w:after="40" w:line="260" w:lineRule="auto"/>
              <w:rPr>
                <w:color w:val="222222"/>
              </w:rPr>
            </w:pPr>
            <w:r w:rsidRPr="00E12A14">
              <w:rPr>
                <w:color w:val="222222"/>
              </w:rPr>
              <w:t>Who</w:t>
            </w:r>
            <w:r w:rsidR="0011449D">
              <w:rPr>
                <w:color w:val="222222"/>
              </w:rPr>
              <w:t xml:space="preserve"> or what</w:t>
            </w:r>
            <w:r w:rsidRPr="00E12A14">
              <w:rPr>
                <w:color w:val="222222"/>
              </w:rPr>
              <w:t xml:space="preserve"> is affected but doesn't directly touch the process?</w:t>
            </w:r>
          </w:p>
        </w:tc>
        <w:tc>
          <w:tcPr>
            <w:tcW w:w="3825" w:type="dxa"/>
            <w:tcMar>
              <w:top w:w="100" w:type="dxa"/>
              <w:left w:w="120" w:type="dxa"/>
              <w:bottom w:w="100" w:type="dxa"/>
              <w:right w:w="120" w:type="dxa"/>
            </w:tcMar>
            <w:vAlign w:val="center"/>
          </w:tcPr>
          <w:p w14:paraId="209C7DB0" w14:textId="4D612380" w:rsidR="005774C6" w:rsidRPr="00E12A14" w:rsidRDefault="005774C6" w:rsidP="005774C6">
            <w:pPr>
              <w:spacing w:after="40" w:line="260" w:lineRule="auto"/>
              <w:rPr>
                <w:color w:val="222222"/>
              </w:rPr>
            </w:pPr>
            <w:r w:rsidRPr="00E12A14">
              <w:rPr>
                <w:color w:val="222222"/>
              </w:rPr>
              <w:t>The department's budget office; the supervisor's workload during high-travel periods</w:t>
            </w:r>
            <w:r w:rsidR="00324429">
              <w:rPr>
                <w:color w:val="222222"/>
              </w:rPr>
              <w:t>.</w:t>
            </w:r>
          </w:p>
        </w:tc>
      </w:tr>
      <w:tr w:rsidR="005774C6" w:rsidRPr="00E12A14" w14:paraId="0E265362" w14:textId="77777777" w:rsidTr="006B21FB">
        <w:trPr>
          <w:cantSplit/>
        </w:trPr>
        <w:tc>
          <w:tcPr>
            <w:tcW w:w="2200" w:type="dxa"/>
            <w:tcMar>
              <w:top w:w="100" w:type="dxa"/>
              <w:left w:w="120" w:type="dxa"/>
              <w:bottom w:w="100" w:type="dxa"/>
              <w:right w:w="120" w:type="dxa"/>
            </w:tcMar>
            <w:vAlign w:val="center"/>
          </w:tcPr>
          <w:p w14:paraId="2E0DC03D" w14:textId="77777777" w:rsidR="005774C6" w:rsidRPr="00E12A14" w:rsidRDefault="005774C6" w:rsidP="005774C6">
            <w:pPr>
              <w:spacing w:after="40" w:line="260" w:lineRule="auto"/>
              <w:rPr>
                <w:color w:val="222222"/>
              </w:rPr>
            </w:pPr>
            <w:r w:rsidRPr="00E12A14">
              <w:rPr>
                <w:b/>
                <w:bCs/>
                <w:color w:val="13293D"/>
              </w:rPr>
              <w:lastRenderedPageBreak/>
              <w:t>Policy or Law</w:t>
            </w:r>
          </w:p>
        </w:tc>
        <w:tc>
          <w:tcPr>
            <w:tcW w:w="3600" w:type="dxa"/>
            <w:tcMar>
              <w:top w:w="100" w:type="dxa"/>
              <w:left w:w="120" w:type="dxa"/>
              <w:bottom w:w="100" w:type="dxa"/>
              <w:right w:w="120" w:type="dxa"/>
            </w:tcMar>
            <w:vAlign w:val="center"/>
          </w:tcPr>
          <w:p w14:paraId="6094A918" w14:textId="77777777" w:rsidR="005774C6" w:rsidRPr="00E12A14" w:rsidRDefault="005774C6" w:rsidP="005774C6">
            <w:pPr>
              <w:spacing w:after="40" w:line="260" w:lineRule="auto"/>
              <w:rPr>
                <w:color w:val="222222"/>
              </w:rPr>
            </w:pPr>
            <w:r w:rsidRPr="00E12A14">
              <w:rPr>
                <w:color w:val="222222"/>
              </w:rPr>
              <w:t>Is there an official policy, regulation, or law that already governs this process?</w:t>
            </w:r>
          </w:p>
        </w:tc>
        <w:tc>
          <w:tcPr>
            <w:tcW w:w="3825" w:type="dxa"/>
            <w:tcMar>
              <w:top w:w="100" w:type="dxa"/>
              <w:left w:w="120" w:type="dxa"/>
              <w:bottom w:w="100" w:type="dxa"/>
              <w:right w:w="120" w:type="dxa"/>
            </w:tcMar>
            <w:vAlign w:val="center"/>
          </w:tcPr>
          <w:p w14:paraId="4227DBC1" w14:textId="229BC3D6" w:rsidR="005774C6" w:rsidRPr="00E12A14" w:rsidRDefault="005774C6" w:rsidP="005774C6">
            <w:pPr>
              <w:spacing w:after="40" w:line="260" w:lineRule="auto"/>
              <w:rPr>
                <w:color w:val="222222"/>
              </w:rPr>
            </w:pPr>
            <w:r w:rsidRPr="00E12A14">
              <w:rPr>
                <w:color w:val="222222"/>
              </w:rPr>
              <w:t>DTP-101 (Department Travel Approval and Reimbursement Policy); statewide travel reimbursement rules</w:t>
            </w:r>
            <w:r w:rsidR="00324429">
              <w:rPr>
                <w:color w:val="222222"/>
              </w:rPr>
              <w:t>.</w:t>
            </w:r>
          </w:p>
        </w:tc>
      </w:tr>
      <w:tr w:rsidR="005774C6" w:rsidRPr="00E12A14" w14:paraId="071C2B28" w14:textId="77777777" w:rsidTr="006B21FB">
        <w:trPr>
          <w:cantSplit/>
        </w:trPr>
        <w:tc>
          <w:tcPr>
            <w:tcW w:w="2200" w:type="dxa"/>
            <w:tcMar>
              <w:top w:w="100" w:type="dxa"/>
              <w:left w:w="120" w:type="dxa"/>
              <w:bottom w:w="100" w:type="dxa"/>
              <w:right w:w="120" w:type="dxa"/>
            </w:tcMar>
            <w:vAlign w:val="center"/>
          </w:tcPr>
          <w:p w14:paraId="6F598907" w14:textId="77777777" w:rsidR="005774C6" w:rsidRPr="00E12A14" w:rsidRDefault="005774C6" w:rsidP="005774C6">
            <w:pPr>
              <w:spacing w:after="40" w:line="260" w:lineRule="auto"/>
              <w:rPr>
                <w:color w:val="222222"/>
              </w:rPr>
            </w:pPr>
            <w:r w:rsidRPr="00E12A14">
              <w:rPr>
                <w:b/>
                <w:bCs/>
                <w:color w:val="13293D"/>
              </w:rPr>
              <w:t>IT Systems</w:t>
            </w:r>
          </w:p>
        </w:tc>
        <w:tc>
          <w:tcPr>
            <w:tcW w:w="3600" w:type="dxa"/>
            <w:tcMar>
              <w:top w:w="100" w:type="dxa"/>
              <w:left w:w="120" w:type="dxa"/>
              <w:bottom w:w="100" w:type="dxa"/>
              <w:right w:w="120" w:type="dxa"/>
            </w:tcMar>
            <w:vAlign w:val="center"/>
          </w:tcPr>
          <w:p w14:paraId="58EAB4BF" w14:textId="77777777" w:rsidR="005774C6" w:rsidRPr="00E12A14" w:rsidRDefault="005774C6" w:rsidP="005774C6">
            <w:pPr>
              <w:spacing w:after="40" w:line="260" w:lineRule="auto"/>
              <w:rPr>
                <w:color w:val="222222"/>
              </w:rPr>
            </w:pPr>
            <w:r w:rsidRPr="00E12A14">
              <w:rPr>
                <w:color w:val="222222"/>
              </w:rPr>
              <w:t>What systems does this process depend on, and who owns them?</w:t>
            </w:r>
          </w:p>
        </w:tc>
        <w:tc>
          <w:tcPr>
            <w:tcW w:w="3825" w:type="dxa"/>
            <w:tcMar>
              <w:top w:w="100" w:type="dxa"/>
              <w:left w:w="120" w:type="dxa"/>
              <w:bottom w:w="100" w:type="dxa"/>
              <w:right w:w="120" w:type="dxa"/>
            </w:tcMar>
            <w:vAlign w:val="center"/>
          </w:tcPr>
          <w:p w14:paraId="3F24F01C" w14:textId="4CB4B684" w:rsidR="005774C6" w:rsidRPr="00E12A14" w:rsidRDefault="005774C6" w:rsidP="005774C6">
            <w:pPr>
              <w:spacing w:after="40" w:line="260" w:lineRule="auto"/>
              <w:rPr>
                <w:color w:val="222222"/>
              </w:rPr>
            </w:pPr>
            <w:r w:rsidRPr="00E12A14">
              <w:rPr>
                <w:color w:val="222222"/>
              </w:rPr>
              <w:t>SharePoint Travel folder for document storage; FI$Cal for payment processing</w:t>
            </w:r>
            <w:r w:rsidR="00324429">
              <w:rPr>
                <w:color w:val="222222"/>
              </w:rPr>
              <w:t>.</w:t>
            </w:r>
          </w:p>
        </w:tc>
      </w:tr>
      <w:tr w:rsidR="005774C6" w:rsidRPr="00E12A14" w14:paraId="41093820" w14:textId="77777777" w:rsidTr="006B21FB">
        <w:trPr>
          <w:cantSplit/>
        </w:trPr>
        <w:tc>
          <w:tcPr>
            <w:tcW w:w="2200" w:type="dxa"/>
            <w:tcMar>
              <w:top w:w="100" w:type="dxa"/>
              <w:left w:w="120" w:type="dxa"/>
              <w:bottom w:w="100" w:type="dxa"/>
              <w:right w:w="120" w:type="dxa"/>
            </w:tcMar>
            <w:vAlign w:val="center"/>
          </w:tcPr>
          <w:p w14:paraId="5EB04DDC" w14:textId="77777777" w:rsidR="005774C6" w:rsidRPr="00E12A14" w:rsidRDefault="005774C6" w:rsidP="005774C6">
            <w:pPr>
              <w:spacing w:after="40" w:line="260" w:lineRule="auto"/>
              <w:rPr>
                <w:color w:val="222222"/>
              </w:rPr>
            </w:pPr>
            <w:r w:rsidRPr="00E12A14">
              <w:rPr>
                <w:b/>
                <w:bCs/>
                <w:color w:val="13293D"/>
              </w:rPr>
              <w:t>Upstream Consequences</w:t>
            </w:r>
          </w:p>
        </w:tc>
        <w:tc>
          <w:tcPr>
            <w:tcW w:w="3600" w:type="dxa"/>
            <w:tcMar>
              <w:top w:w="100" w:type="dxa"/>
              <w:left w:w="120" w:type="dxa"/>
              <w:bottom w:w="100" w:type="dxa"/>
              <w:right w:w="120" w:type="dxa"/>
            </w:tcMar>
            <w:vAlign w:val="center"/>
          </w:tcPr>
          <w:p w14:paraId="2CA7D0D5" w14:textId="47FF725D" w:rsidR="005774C6" w:rsidRPr="00E12A14" w:rsidRDefault="005774C6" w:rsidP="005774C6">
            <w:pPr>
              <w:spacing w:after="40" w:line="260" w:lineRule="auto"/>
              <w:rPr>
                <w:color w:val="222222"/>
              </w:rPr>
            </w:pPr>
            <w:r w:rsidRPr="00E12A14">
              <w:rPr>
                <w:color w:val="222222"/>
              </w:rPr>
              <w:t xml:space="preserve">If I change this process, what </w:t>
            </w:r>
            <w:r w:rsidR="0011449D">
              <w:rPr>
                <w:color w:val="222222"/>
              </w:rPr>
              <w:t>may</w:t>
            </w:r>
            <w:r w:rsidR="00934275">
              <w:rPr>
                <w:color w:val="222222"/>
              </w:rPr>
              <w:t xml:space="preserve"> </w:t>
            </w:r>
            <w:r w:rsidRPr="00E12A14">
              <w:rPr>
                <w:color w:val="222222"/>
              </w:rPr>
              <w:t>change earlier in the chain?</w:t>
            </w:r>
          </w:p>
        </w:tc>
        <w:tc>
          <w:tcPr>
            <w:tcW w:w="3825" w:type="dxa"/>
            <w:tcMar>
              <w:top w:w="100" w:type="dxa"/>
              <w:left w:w="120" w:type="dxa"/>
              <w:bottom w:w="100" w:type="dxa"/>
              <w:right w:w="120" w:type="dxa"/>
            </w:tcMar>
            <w:vAlign w:val="center"/>
          </w:tcPr>
          <w:p w14:paraId="3D034209" w14:textId="2C9CC74F" w:rsidR="005774C6" w:rsidRPr="00E12A14" w:rsidRDefault="005774C6" w:rsidP="005774C6">
            <w:pPr>
              <w:spacing w:after="40" w:line="260" w:lineRule="auto"/>
              <w:rPr>
                <w:color w:val="222222"/>
              </w:rPr>
            </w:pPr>
            <w:r w:rsidRPr="00E12A14">
              <w:rPr>
                <w:color w:val="222222"/>
              </w:rPr>
              <w:t>The policy team may need to update DTP-101 or the TEC form itself; the pre-travel approval step may need to</w:t>
            </w:r>
            <w:r w:rsidR="00182122" w:rsidRPr="00E12A14">
              <w:rPr>
                <w:color w:val="222222"/>
              </w:rPr>
              <w:t xml:space="preserve"> be</w:t>
            </w:r>
            <w:r w:rsidRPr="00E12A14">
              <w:rPr>
                <w:color w:val="222222"/>
              </w:rPr>
              <w:t xml:space="preserve"> adjust</w:t>
            </w:r>
            <w:r w:rsidR="00182122" w:rsidRPr="00E12A14">
              <w:rPr>
                <w:color w:val="222222"/>
              </w:rPr>
              <w:t>ed.</w:t>
            </w:r>
          </w:p>
        </w:tc>
      </w:tr>
      <w:tr w:rsidR="005774C6" w:rsidRPr="00E12A14" w14:paraId="09D411CE" w14:textId="77777777" w:rsidTr="006B21FB">
        <w:trPr>
          <w:cantSplit/>
        </w:trPr>
        <w:tc>
          <w:tcPr>
            <w:tcW w:w="2200" w:type="dxa"/>
            <w:tcMar>
              <w:top w:w="100" w:type="dxa"/>
              <w:left w:w="120" w:type="dxa"/>
              <w:bottom w:w="100" w:type="dxa"/>
              <w:right w:w="120" w:type="dxa"/>
            </w:tcMar>
            <w:vAlign w:val="center"/>
          </w:tcPr>
          <w:p w14:paraId="19BAE9D6" w14:textId="77777777" w:rsidR="005774C6" w:rsidRPr="00E12A14" w:rsidRDefault="005774C6" w:rsidP="005774C6">
            <w:pPr>
              <w:spacing w:after="40" w:line="260" w:lineRule="auto"/>
              <w:rPr>
                <w:color w:val="222222"/>
              </w:rPr>
            </w:pPr>
            <w:r w:rsidRPr="00E12A14">
              <w:rPr>
                <w:b/>
                <w:bCs/>
                <w:color w:val="13293D"/>
              </w:rPr>
              <w:t>Downstream Consequences</w:t>
            </w:r>
          </w:p>
        </w:tc>
        <w:tc>
          <w:tcPr>
            <w:tcW w:w="3600" w:type="dxa"/>
            <w:tcMar>
              <w:top w:w="100" w:type="dxa"/>
              <w:left w:w="120" w:type="dxa"/>
              <w:bottom w:w="100" w:type="dxa"/>
              <w:right w:w="120" w:type="dxa"/>
            </w:tcMar>
            <w:vAlign w:val="center"/>
          </w:tcPr>
          <w:p w14:paraId="32A971C9" w14:textId="1B090684" w:rsidR="005774C6" w:rsidRPr="00E12A14" w:rsidRDefault="005774C6" w:rsidP="005774C6">
            <w:pPr>
              <w:spacing w:after="40" w:line="260" w:lineRule="auto"/>
              <w:rPr>
                <w:color w:val="222222"/>
              </w:rPr>
            </w:pPr>
            <w:r w:rsidRPr="00E12A14">
              <w:rPr>
                <w:color w:val="222222"/>
              </w:rPr>
              <w:t>If I change this process, who</w:t>
            </w:r>
            <w:r w:rsidR="0011449D">
              <w:rPr>
                <w:color w:val="222222"/>
              </w:rPr>
              <w:t xml:space="preserve"> or what may be impacted</w:t>
            </w:r>
            <w:r w:rsidRPr="00E12A14">
              <w:rPr>
                <w:color w:val="222222"/>
              </w:rPr>
              <w:t xml:space="preserve"> later</w:t>
            </w:r>
            <w:r w:rsidR="00934275">
              <w:rPr>
                <w:color w:val="222222"/>
              </w:rPr>
              <w:t xml:space="preserve"> </w:t>
            </w:r>
            <w:r w:rsidRPr="00E12A14">
              <w:rPr>
                <w:color w:val="222222"/>
              </w:rPr>
              <w:t>and how?</w:t>
            </w:r>
          </w:p>
        </w:tc>
        <w:tc>
          <w:tcPr>
            <w:tcW w:w="3825" w:type="dxa"/>
            <w:tcMar>
              <w:top w:w="100" w:type="dxa"/>
              <w:left w:w="120" w:type="dxa"/>
              <w:bottom w:w="100" w:type="dxa"/>
              <w:right w:w="120" w:type="dxa"/>
            </w:tcMar>
            <w:vAlign w:val="center"/>
          </w:tcPr>
          <w:p w14:paraId="297F0AF5" w14:textId="4BCAD49F" w:rsidR="005774C6" w:rsidRPr="00E12A14" w:rsidRDefault="0018562C" w:rsidP="005774C6">
            <w:pPr>
              <w:spacing w:after="40" w:line="260" w:lineRule="auto"/>
              <w:rPr>
                <w:color w:val="222222"/>
              </w:rPr>
            </w:pPr>
            <w:r w:rsidRPr="00E12A14">
              <w:rPr>
                <w:color w:val="222222"/>
              </w:rPr>
              <w:t>Accounting</w:t>
            </w:r>
            <w:r w:rsidR="005774C6" w:rsidRPr="00E12A14">
              <w:rPr>
                <w:color w:val="222222"/>
              </w:rPr>
              <w:t xml:space="preserve"> processing timeline; how quickly the employee is reimbursed</w:t>
            </w:r>
            <w:r w:rsidR="00324429">
              <w:rPr>
                <w:color w:val="222222"/>
              </w:rPr>
              <w:t>.</w:t>
            </w:r>
          </w:p>
        </w:tc>
      </w:tr>
    </w:tbl>
    <w:p w14:paraId="5A160691" w14:textId="77777777" w:rsidR="009C0A3F" w:rsidRPr="00E12A14" w:rsidRDefault="009C0A3F">
      <w:pPr>
        <w:spacing w:after="200"/>
      </w:pPr>
    </w:p>
    <w:p w14:paraId="6634C3A6" w14:textId="37B58FCC" w:rsidR="00E12A14" w:rsidRDefault="00E12A14">
      <w:r>
        <w:br w:type="page"/>
      </w:r>
    </w:p>
    <w:p w14:paraId="59830B85" w14:textId="56CCEB5F" w:rsidR="00E12A14" w:rsidRDefault="00E12A14" w:rsidP="00E12A14">
      <w:pPr>
        <w:pStyle w:val="Title"/>
        <w:ind w:right="-90"/>
      </w:pPr>
      <w:r>
        <w:lastRenderedPageBreak/>
        <w:t>Pre-Process Improvement Environmental Scan Template</w:t>
      </w:r>
    </w:p>
    <w:p w14:paraId="3201BEF7" w14:textId="77777777" w:rsidR="0018562C" w:rsidRPr="00934275" w:rsidRDefault="0018562C" w:rsidP="0018562C">
      <w:pPr>
        <w:spacing w:before="40" w:after="200"/>
      </w:pPr>
      <w:r w:rsidRPr="00934275">
        <w:rPr>
          <w:b/>
          <w:bCs/>
          <w:spacing w:val="20"/>
        </w:rPr>
        <w:t>PROCESS: ___________________________</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88"/>
        <w:gridCol w:w="3076"/>
        <w:gridCol w:w="3036"/>
      </w:tblGrid>
      <w:tr w:rsidR="003F20C1" w:rsidRPr="003F20C1" w14:paraId="1E2806AF" w14:textId="77777777" w:rsidTr="00934275">
        <w:trPr>
          <w:cantSplit/>
          <w:tblHeader/>
        </w:trPr>
        <w:tc>
          <w:tcPr>
            <w:tcW w:w="3388" w:type="dxa"/>
            <w:shd w:val="clear" w:color="auto" w:fill="FFC000"/>
            <w:tcMar>
              <w:top w:w="100" w:type="dxa"/>
              <w:left w:w="120" w:type="dxa"/>
              <w:bottom w:w="100" w:type="dxa"/>
              <w:right w:w="120" w:type="dxa"/>
            </w:tcMar>
            <w:vAlign w:val="center"/>
          </w:tcPr>
          <w:p w14:paraId="3AF08615" w14:textId="77777777" w:rsidR="003F20C1" w:rsidRPr="00934275" w:rsidRDefault="003F20C1" w:rsidP="003F20C1">
            <w:pPr>
              <w:rPr>
                <w:sz w:val="22"/>
                <w:szCs w:val="22"/>
              </w:rPr>
            </w:pPr>
            <w:r w:rsidRPr="00934275">
              <w:rPr>
                <w:b/>
                <w:bCs/>
                <w:sz w:val="22"/>
                <w:szCs w:val="22"/>
              </w:rPr>
              <w:t>Stakeholder Group</w:t>
            </w:r>
          </w:p>
        </w:tc>
        <w:tc>
          <w:tcPr>
            <w:tcW w:w="3076" w:type="dxa"/>
            <w:shd w:val="clear" w:color="auto" w:fill="FFC000"/>
            <w:tcMar>
              <w:top w:w="100" w:type="dxa"/>
              <w:left w:w="120" w:type="dxa"/>
              <w:bottom w:w="100" w:type="dxa"/>
              <w:right w:w="120" w:type="dxa"/>
            </w:tcMar>
            <w:vAlign w:val="center"/>
          </w:tcPr>
          <w:p w14:paraId="3854A0BB" w14:textId="77777777" w:rsidR="003F20C1" w:rsidRPr="00934275" w:rsidRDefault="003F20C1" w:rsidP="003F20C1">
            <w:pPr>
              <w:rPr>
                <w:sz w:val="22"/>
                <w:szCs w:val="22"/>
              </w:rPr>
            </w:pPr>
            <w:r w:rsidRPr="00934275">
              <w:rPr>
                <w:b/>
                <w:bCs/>
                <w:sz w:val="22"/>
                <w:szCs w:val="22"/>
              </w:rPr>
              <w:t>Ask Yourself</w:t>
            </w:r>
          </w:p>
        </w:tc>
        <w:tc>
          <w:tcPr>
            <w:tcW w:w="3036" w:type="dxa"/>
            <w:shd w:val="clear" w:color="auto" w:fill="FFC000"/>
            <w:tcMar>
              <w:top w:w="100" w:type="dxa"/>
              <w:left w:w="120" w:type="dxa"/>
              <w:bottom w:w="100" w:type="dxa"/>
              <w:right w:w="120" w:type="dxa"/>
            </w:tcMar>
            <w:vAlign w:val="center"/>
          </w:tcPr>
          <w:p w14:paraId="21A6FC41" w14:textId="77777777" w:rsidR="003F20C1" w:rsidRPr="00934275" w:rsidRDefault="003F20C1" w:rsidP="003F20C1">
            <w:pPr>
              <w:rPr>
                <w:sz w:val="22"/>
                <w:szCs w:val="22"/>
              </w:rPr>
            </w:pPr>
            <w:r w:rsidRPr="00934275">
              <w:rPr>
                <w:b/>
                <w:bCs/>
                <w:sz w:val="22"/>
                <w:szCs w:val="22"/>
              </w:rPr>
              <w:t>Your Answer</w:t>
            </w:r>
          </w:p>
        </w:tc>
      </w:tr>
      <w:tr w:rsidR="002E75C2" w:rsidRPr="003F20C1" w14:paraId="7C99EA3E" w14:textId="77777777" w:rsidTr="00934275">
        <w:trPr>
          <w:cantSplit/>
        </w:trPr>
        <w:tc>
          <w:tcPr>
            <w:tcW w:w="3388" w:type="dxa"/>
            <w:shd w:val="clear" w:color="auto" w:fill="FFFFFF"/>
            <w:tcMar>
              <w:top w:w="100" w:type="dxa"/>
              <w:left w:w="120" w:type="dxa"/>
              <w:bottom w:w="100" w:type="dxa"/>
              <w:right w:w="120" w:type="dxa"/>
            </w:tcMar>
            <w:vAlign w:val="center"/>
          </w:tcPr>
          <w:p w14:paraId="00951C7A" w14:textId="613C3A8D" w:rsidR="002E75C2" w:rsidRPr="00934275" w:rsidRDefault="002E75C2" w:rsidP="002E75C2">
            <w:pPr>
              <w:spacing w:after="40" w:line="260" w:lineRule="auto"/>
              <w:rPr>
                <w:color w:val="222222"/>
              </w:rPr>
            </w:pPr>
            <w:r w:rsidRPr="00934275">
              <w:rPr>
                <w:b/>
                <w:bCs/>
                <w:color w:val="13293D"/>
              </w:rPr>
              <w:t>Starting Trigger</w:t>
            </w:r>
          </w:p>
        </w:tc>
        <w:tc>
          <w:tcPr>
            <w:tcW w:w="3076" w:type="dxa"/>
            <w:shd w:val="clear" w:color="auto" w:fill="FFFFFF"/>
            <w:tcMar>
              <w:top w:w="100" w:type="dxa"/>
              <w:left w:w="120" w:type="dxa"/>
              <w:bottom w:w="100" w:type="dxa"/>
              <w:right w:w="120" w:type="dxa"/>
            </w:tcMar>
            <w:vAlign w:val="center"/>
          </w:tcPr>
          <w:p w14:paraId="737230EF" w14:textId="16D06FF8" w:rsidR="002E75C2" w:rsidRPr="00934275" w:rsidRDefault="002E75C2" w:rsidP="002E75C2">
            <w:pPr>
              <w:spacing w:after="40" w:line="260" w:lineRule="auto"/>
              <w:rPr>
                <w:color w:val="222222"/>
              </w:rPr>
            </w:pPr>
            <w:r w:rsidRPr="00934275">
              <w:t>What triggers the start of this process? Triggers can include receiving a report or request, or a standing policy specifying that a defined condition initiates the process.</w:t>
            </w:r>
          </w:p>
        </w:tc>
        <w:tc>
          <w:tcPr>
            <w:tcW w:w="3036" w:type="dxa"/>
            <w:shd w:val="clear" w:color="auto" w:fill="FFFFFF"/>
            <w:tcMar>
              <w:top w:w="190" w:type="dxa"/>
              <w:left w:w="120" w:type="dxa"/>
              <w:bottom w:w="190" w:type="dxa"/>
              <w:right w:w="120" w:type="dxa"/>
            </w:tcMar>
          </w:tcPr>
          <w:p w14:paraId="7ECC3F00" w14:textId="77777777" w:rsidR="002E75C2" w:rsidRPr="00934275" w:rsidRDefault="002E75C2" w:rsidP="002E75C2">
            <w:pPr>
              <w:rPr>
                <w:color w:val="222222"/>
              </w:rPr>
            </w:pPr>
          </w:p>
        </w:tc>
      </w:tr>
      <w:tr w:rsidR="002E75C2" w:rsidRPr="003F20C1" w14:paraId="058286EF" w14:textId="77777777" w:rsidTr="006B21FB">
        <w:trPr>
          <w:cantSplit/>
        </w:trPr>
        <w:tc>
          <w:tcPr>
            <w:tcW w:w="3388" w:type="dxa"/>
            <w:tcMar>
              <w:top w:w="100" w:type="dxa"/>
              <w:left w:w="120" w:type="dxa"/>
              <w:bottom w:w="100" w:type="dxa"/>
              <w:right w:w="120" w:type="dxa"/>
            </w:tcMar>
            <w:vAlign w:val="center"/>
          </w:tcPr>
          <w:p w14:paraId="37BC477B" w14:textId="556445FF" w:rsidR="002E75C2" w:rsidRPr="00934275" w:rsidRDefault="002E75C2" w:rsidP="002E75C2">
            <w:pPr>
              <w:spacing w:after="40" w:line="260" w:lineRule="auto"/>
              <w:rPr>
                <w:color w:val="222222"/>
              </w:rPr>
            </w:pPr>
            <w:r w:rsidRPr="00934275">
              <w:rPr>
                <w:b/>
                <w:bCs/>
                <w:color w:val="13293D"/>
              </w:rPr>
              <w:t>Inputs</w:t>
            </w:r>
          </w:p>
        </w:tc>
        <w:tc>
          <w:tcPr>
            <w:tcW w:w="3076" w:type="dxa"/>
            <w:tcMar>
              <w:top w:w="100" w:type="dxa"/>
              <w:left w:w="120" w:type="dxa"/>
              <w:bottom w:w="100" w:type="dxa"/>
              <w:right w:w="120" w:type="dxa"/>
            </w:tcMar>
            <w:vAlign w:val="center"/>
          </w:tcPr>
          <w:p w14:paraId="4D0F165F" w14:textId="1AA155B0" w:rsidR="002E75C2" w:rsidRPr="00934275" w:rsidRDefault="002E75C2" w:rsidP="002E75C2">
            <w:pPr>
              <w:spacing w:after="40" w:line="260" w:lineRule="auto"/>
              <w:rPr>
                <w:color w:val="222222"/>
              </w:rPr>
            </w:pPr>
            <w:r w:rsidRPr="00934275">
              <w:rPr>
                <w:color w:val="222222"/>
              </w:rPr>
              <w:t xml:space="preserve">What information, forms, or approvals do I </w:t>
            </w:r>
            <w:r w:rsidR="00934275" w:rsidRPr="00934275">
              <w:rPr>
                <w:color w:val="222222"/>
              </w:rPr>
              <w:t>need access</w:t>
            </w:r>
            <w:r w:rsidRPr="00934275">
              <w:rPr>
                <w:color w:val="222222"/>
              </w:rPr>
              <w:t xml:space="preserve"> to before I act?</w:t>
            </w:r>
          </w:p>
        </w:tc>
        <w:tc>
          <w:tcPr>
            <w:tcW w:w="3036" w:type="dxa"/>
            <w:tcMar>
              <w:top w:w="190" w:type="dxa"/>
              <w:left w:w="120" w:type="dxa"/>
              <w:bottom w:w="190" w:type="dxa"/>
              <w:right w:w="120" w:type="dxa"/>
            </w:tcMar>
          </w:tcPr>
          <w:p w14:paraId="56DA0870" w14:textId="77777777" w:rsidR="002E75C2" w:rsidRPr="00934275" w:rsidRDefault="002E75C2" w:rsidP="002E75C2">
            <w:pPr>
              <w:rPr>
                <w:color w:val="222222"/>
              </w:rPr>
            </w:pPr>
          </w:p>
        </w:tc>
      </w:tr>
      <w:tr w:rsidR="002E75C2" w:rsidRPr="003F20C1" w14:paraId="23DE3613" w14:textId="77777777" w:rsidTr="00934275">
        <w:trPr>
          <w:cantSplit/>
        </w:trPr>
        <w:tc>
          <w:tcPr>
            <w:tcW w:w="3388" w:type="dxa"/>
            <w:shd w:val="clear" w:color="auto" w:fill="FFFFFF"/>
            <w:tcMar>
              <w:top w:w="100" w:type="dxa"/>
              <w:left w:w="120" w:type="dxa"/>
              <w:bottom w:w="100" w:type="dxa"/>
              <w:right w:w="120" w:type="dxa"/>
            </w:tcMar>
            <w:vAlign w:val="center"/>
          </w:tcPr>
          <w:p w14:paraId="7B7F34EB" w14:textId="22F2C63D" w:rsidR="002E75C2" w:rsidRPr="00934275" w:rsidRDefault="002E75C2" w:rsidP="002E75C2">
            <w:pPr>
              <w:spacing w:after="40" w:line="260" w:lineRule="auto"/>
              <w:rPr>
                <w:color w:val="222222"/>
              </w:rPr>
            </w:pPr>
            <w:r w:rsidRPr="00934275">
              <w:rPr>
                <w:b/>
                <w:bCs/>
                <w:color w:val="13293D"/>
              </w:rPr>
              <w:t>Process (Who does the work)</w:t>
            </w:r>
          </w:p>
        </w:tc>
        <w:tc>
          <w:tcPr>
            <w:tcW w:w="3076" w:type="dxa"/>
            <w:shd w:val="clear" w:color="auto" w:fill="FFFFFF"/>
            <w:tcMar>
              <w:top w:w="100" w:type="dxa"/>
              <w:left w:w="120" w:type="dxa"/>
              <w:bottom w:w="100" w:type="dxa"/>
              <w:right w:w="120" w:type="dxa"/>
            </w:tcMar>
            <w:vAlign w:val="center"/>
          </w:tcPr>
          <w:p w14:paraId="5A1E211E" w14:textId="56ABD872" w:rsidR="002E75C2" w:rsidRPr="00934275" w:rsidRDefault="002E75C2" w:rsidP="002E75C2">
            <w:pPr>
              <w:spacing w:after="40" w:line="260" w:lineRule="auto"/>
              <w:rPr>
                <w:color w:val="222222"/>
              </w:rPr>
            </w:pPr>
            <w:r w:rsidRPr="00934275">
              <w:rPr>
                <w:color w:val="222222"/>
              </w:rPr>
              <w:t>Who performs each step, start to finish?</w:t>
            </w:r>
          </w:p>
        </w:tc>
        <w:tc>
          <w:tcPr>
            <w:tcW w:w="3036" w:type="dxa"/>
            <w:shd w:val="clear" w:color="auto" w:fill="FFFFFF"/>
            <w:tcMar>
              <w:top w:w="190" w:type="dxa"/>
              <w:left w:w="120" w:type="dxa"/>
              <w:bottom w:w="190" w:type="dxa"/>
              <w:right w:w="120" w:type="dxa"/>
            </w:tcMar>
          </w:tcPr>
          <w:p w14:paraId="50E95E94" w14:textId="77777777" w:rsidR="002E75C2" w:rsidRPr="00934275" w:rsidRDefault="002E75C2" w:rsidP="002E75C2">
            <w:pPr>
              <w:rPr>
                <w:color w:val="222222"/>
              </w:rPr>
            </w:pPr>
          </w:p>
        </w:tc>
      </w:tr>
      <w:tr w:rsidR="002E75C2" w:rsidRPr="003F20C1" w14:paraId="42EFF7F0" w14:textId="77777777" w:rsidTr="006B21FB">
        <w:trPr>
          <w:cantSplit/>
        </w:trPr>
        <w:tc>
          <w:tcPr>
            <w:tcW w:w="3388" w:type="dxa"/>
            <w:tcMar>
              <w:top w:w="100" w:type="dxa"/>
              <w:left w:w="120" w:type="dxa"/>
              <w:bottom w:w="100" w:type="dxa"/>
              <w:right w:w="120" w:type="dxa"/>
            </w:tcMar>
            <w:vAlign w:val="center"/>
          </w:tcPr>
          <w:p w14:paraId="1ECD365E" w14:textId="199B666E" w:rsidR="002E75C2" w:rsidRPr="00934275" w:rsidRDefault="002E75C2" w:rsidP="002E75C2">
            <w:pPr>
              <w:spacing w:after="40" w:line="260" w:lineRule="auto"/>
              <w:rPr>
                <w:color w:val="222222"/>
              </w:rPr>
            </w:pPr>
            <w:r w:rsidRPr="00934275">
              <w:rPr>
                <w:b/>
                <w:bCs/>
                <w:color w:val="13293D"/>
              </w:rPr>
              <w:t>Outputs</w:t>
            </w:r>
          </w:p>
        </w:tc>
        <w:tc>
          <w:tcPr>
            <w:tcW w:w="3076" w:type="dxa"/>
            <w:tcMar>
              <w:top w:w="100" w:type="dxa"/>
              <w:left w:w="120" w:type="dxa"/>
              <w:bottom w:w="100" w:type="dxa"/>
              <w:right w:w="120" w:type="dxa"/>
            </w:tcMar>
            <w:vAlign w:val="center"/>
          </w:tcPr>
          <w:p w14:paraId="41AB8838" w14:textId="79B55BB4" w:rsidR="002E75C2" w:rsidRPr="00934275" w:rsidRDefault="002E75C2" w:rsidP="002E75C2">
            <w:pPr>
              <w:spacing w:after="40" w:line="260" w:lineRule="auto"/>
              <w:rPr>
                <w:color w:val="222222"/>
              </w:rPr>
            </w:pPr>
            <w:r w:rsidRPr="00934275">
              <w:rPr>
                <w:color w:val="222222"/>
              </w:rPr>
              <w:t>What does this process produce?</w:t>
            </w:r>
          </w:p>
        </w:tc>
        <w:tc>
          <w:tcPr>
            <w:tcW w:w="3036" w:type="dxa"/>
            <w:tcMar>
              <w:top w:w="190" w:type="dxa"/>
              <w:left w:w="120" w:type="dxa"/>
              <w:bottom w:w="190" w:type="dxa"/>
              <w:right w:w="120" w:type="dxa"/>
            </w:tcMar>
          </w:tcPr>
          <w:p w14:paraId="6C959E8A" w14:textId="77777777" w:rsidR="002E75C2" w:rsidRPr="00934275" w:rsidRDefault="002E75C2" w:rsidP="002E75C2">
            <w:pPr>
              <w:rPr>
                <w:color w:val="222222"/>
              </w:rPr>
            </w:pPr>
          </w:p>
        </w:tc>
      </w:tr>
      <w:tr w:rsidR="002E75C2" w:rsidRPr="003F20C1" w14:paraId="5424AA0F" w14:textId="77777777" w:rsidTr="006B21FB">
        <w:trPr>
          <w:cantSplit/>
        </w:trPr>
        <w:tc>
          <w:tcPr>
            <w:tcW w:w="3388" w:type="dxa"/>
            <w:tcMar>
              <w:top w:w="100" w:type="dxa"/>
              <w:left w:w="120" w:type="dxa"/>
              <w:bottom w:w="100" w:type="dxa"/>
              <w:right w:w="120" w:type="dxa"/>
            </w:tcMar>
            <w:vAlign w:val="center"/>
          </w:tcPr>
          <w:p w14:paraId="0B0789EF" w14:textId="3D8C0F1D" w:rsidR="002E75C2" w:rsidRPr="00934275" w:rsidRDefault="002E75C2" w:rsidP="002E75C2">
            <w:pPr>
              <w:spacing w:after="40" w:line="260" w:lineRule="auto"/>
              <w:rPr>
                <w:color w:val="222222"/>
              </w:rPr>
            </w:pPr>
            <w:r w:rsidRPr="00934275">
              <w:rPr>
                <w:b/>
                <w:bCs/>
                <w:color w:val="13293D"/>
              </w:rPr>
              <w:t xml:space="preserve">Downstream (Recipient) </w:t>
            </w:r>
          </w:p>
        </w:tc>
        <w:tc>
          <w:tcPr>
            <w:tcW w:w="3076" w:type="dxa"/>
            <w:tcMar>
              <w:top w:w="100" w:type="dxa"/>
              <w:left w:w="120" w:type="dxa"/>
              <w:bottom w:w="100" w:type="dxa"/>
              <w:right w:w="120" w:type="dxa"/>
            </w:tcMar>
            <w:vAlign w:val="center"/>
          </w:tcPr>
          <w:p w14:paraId="3B433DD6" w14:textId="412C95CA" w:rsidR="002E75C2" w:rsidRPr="00934275" w:rsidRDefault="002E75C2" w:rsidP="002E75C2">
            <w:pPr>
              <w:spacing w:after="40" w:line="260" w:lineRule="auto"/>
              <w:rPr>
                <w:color w:val="222222"/>
              </w:rPr>
            </w:pPr>
            <w:r w:rsidRPr="00934275">
              <w:rPr>
                <w:color w:val="222222"/>
              </w:rPr>
              <w:t>Who or what receives or relies on what this process produces?</w:t>
            </w:r>
          </w:p>
        </w:tc>
        <w:tc>
          <w:tcPr>
            <w:tcW w:w="3036" w:type="dxa"/>
            <w:tcMar>
              <w:top w:w="190" w:type="dxa"/>
              <w:left w:w="120" w:type="dxa"/>
              <w:bottom w:w="190" w:type="dxa"/>
              <w:right w:w="120" w:type="dxa"/>
            </w:tcMar>
          </w:tcPr>
          <w:p w14:paraId="1DA8146F" w14:textId="77777777" w:rsidR="002E75C2" w:rsidRPr="00934275" w:rsidRDefault="002E75C2" w:rsidP="002E75C2">
            <w:pPr>
              <w:rPr>
                <w:color w:val="222222"/>
              </w:rPr>
            </w:pPr>
          </w:p>
        </w:tc>
      </w:tr>
      <w:tr w:rsidR="002E75C2" w:rsidRPr="003F20C1" w14:paraId="028DE923" w14:textId="77777777" w:rsidTr="006B21FB">
        <w:trPr>
          <w:cantSplit/>
        </w:trPr>
        <w:tc>
          <w:tcPr>
            <w:tcW w:w="3388" w:type="dxa"/>
            <w:tcMar>
              <w:top w:w="100" w:type="dxa"/>
              <w:left w:w="120" w:type="dxa"/>
              <w:bottom w:w="100" w:type="dxa"/>
              <w:right w:w="120" w:type="dxa"/>
            </w:tcMar>
            <w:vAlign w:val="center"/>
          </w:tcPr>
          <w:p w14:paraId="1D9CE315" w14:textId="6A58F967" w:rsidR="002E75C2" w:rsidRPr="00934275" w:rsidRDefault="002E75C2" w:rsidP="002E75C2">
            <w:pPr>
              <w:spacing w:after="40" w:line="260" w:lineRule="auto"/>
              <w:rPr>
                <w:color w:val="222222"/>
              </w:rPr>
            </w:pPr>
            <w:r w:rsidRPr="00934275">
              <w:rPr>
                <w:b/>
                <w:bCs/>
                <w:color w:val="13293D"/>
              </w:rPr>
              <w:t>Other Impact</w:t>
            </w:r>
            <w:r w:rsidR="006B21FB">
              <w:rPr>
                <w:b/>
                <w:bCs/>
                <w:color w:val="13293D"/>
              </w:rPr>
              <w:t>s</w:t>
            </w:r>
          </w:p>
        </w:tc>
        <w:tc>
          <w:tcPr>
            <w:tcW w:w="3076" w:type="dxa"/>
            <w:tcMar>
              <w:top w:w="100" w:type="dxa"/>
              <w:left w:w="120" w:type="dxa"/>
              <w:bottom w:w="100" w:type="dxa"/>
              <w:right w:w="120" w:type="dxa"/>
            </w:tcMar>
            <w:vAlign w:val="center"/>
          </w:tcPr>
          <w:p w14:paraId="26C06A1B" w14:textId="22AF4EC8" w:rsidR="002E75C2" w:rsidRPr="00934275" w:rsidRDefault="002E75C2" w:rsidP="002E75C2">
            <w:pPr>
              <w:spacing w:after="40" w:line="260" w:lineRule="auto"/>
              <w:rPr>
                <w:color w:val="222222"/>
              </w:rPr>
            </w:pPr>
            <w:r w:rsidRPr="00934275">
              <w:rPr>
                <w:color w:val="222222"/>
              </w:rPr>
              <w:t>Who or what</w:t>
            </w:r>
            <w:r w:rsidR="00934275" w:rsidRPr="00934275">
              <w:rPr>
                <w:color w:val="222222"/>
              </w:rPr>
              <w:t xml:space="preserve"> else</w:t>
            </w:r>
            <w:r w:rsidRPr="00934275">
              <w:rPr>
                <w:color w:val="222222"/>
              </w:rPr>
              <w:t xml:space="preserve"> is affected but doesn't directly touch the process?</w:t>
            </w:r>
          </w:p>
        </w:tc>
        <w:tc>
          <w:tcPr>
            <w:tcW w:w="3036" w:type="dxa"/>
            <w:tcMar>
              <w:top w:w="190" w:type="dxa"/>
              <w:left w:w="120" w:type="dxa"/>
              <w:bottom w:w="190" w:type="dxa"/>
              <w:right w:w="120" w:type="dxa"/>
            </w:tcMar>
          </w:tcPr>
          <w:p w14:paraId="3EB3609B" w14:textId="77777777" w:rsidR="002E75C2" w:rsidRPr="00934275" w:rsidRDefault="002E75C2" w:rsidP="002E75C2">
            <w:pPr>
              <w:rPr>
                <w:color w:val="222222"/>
              </w:rPr>
            </w:pPr>
          </w:p>
        </w:tc>
      </w:tr>
      <w:tr w:rsidR="002E75C2" w:rsidRPr="003F20C1" w14:paraId="304AB8C7" w14:textId="77777777" w:rsidTr="00934275">
        <w:trPr>
          <w:cantSplit/>
        </w:trPr>
        <w:tc>
          <w:tcPr>
            <w:tcW w:w="3388" w:type="dxa"/>
            <w:shd w:val="clear" w:color="auto" w:fill="FFFFFF"/>
            <w:tcMar>
              <w:top w:w="100" w:type="dxa"/>
              <w:left w:w="120" w:type="dxa"/>
              <w:bottom w:w="100" w:type="dxa"/>
              <w:right w:w="120" w:type="dxa"/>
            </w:tcMar>
            <w:vAlign w:val="center"/>
          </w:tcPr>
          <w:p w14:paraId="19359A7D" w14:textId="1AC4F8E2" w:rsidR="002E75C2" w:rsidRPr="00934275" w:rsidRDefault="002E75C2" w:rsidP="002E75C2">
            <w:pPr>
              <w:spacing w:after="40" w:line="260" w:lineRule="auto"/>
              <w:rPr>
                <w:color w:val="222222"/>
              </w:rPr>
            </w:pPr>
            <w:r w:rsidRPr="00934275">
              <w:rPr>
                <w:b/>
                <w:bCs/>
                <w:color w:val="13293D"/>
              </w:rPr>
              <w:lastRenderedPageBreak/>
              <w:t>Policy or Law</w:t>
            </w:r>
          </w:p>
        </w:tc>
        <w:tc>
          <w:tcPr>
            <w:tcW w:w="3076" w:type="dxa"/>
            <w:shd w:val="clear" w:color="auto" w:fill="FFFFFF"/>
            <w:tcMar>
              <w:top w:w="100" w:type="dxa"/>
              <w:left w:w="120" w:type="dxa"/>
              <w:bottom w:w="100" w:type="dxa"/>
              <w:right w:w="120" w:type="dxa"/>
            </w:tcMar>
            <w:vAlign w:val="center"/>
          </w:tcPr>
          <w:p w14:paraId="38747EC9" w14:textId="45A1F552" w:rsidR="002E75C2" w:rsidRPr="00934275" w:rsidRDefault="002E75C2" w:rsidP="002E75C2">
            <w:pPr>
              <w:spacing w:after="40" w:line="260" w:lineRule="auto"/>
              <w:rPr>
                <w:color w:val="222222"/>
              </w:rPr>
            </w:pPr>
            <w:r w:rsidRPr="00934275">
              <w:rPr>
                <w:color w:val="222222"/>
              </w:rPr>
              <w:t>Is there an official policy, regulation, or law that already governs this process?</w:t>
            </w:r>
          </w:p>
        </w:tc>
        <w:tc>
          <w:tcPr>
            <w:tcW w:w="3036" w:type="dxa"/>
            <w:shd w:val="clear" w:color="auto" w:fill="FFFFFF"/>
            <w:tcMar>
              <w:top w:w="190" w:type="dxa"/>
              <w:left w:w="120" w:type="dxa"/>
              <w:bottom w:w="190" w:type="dxa"/>
              <w:right w:w="120" w:type="dxa"/>
            </w:tcMar>
          </w:tcPr>
          <w:p w14:paraId="6830B989" w14:textId="77777777" w:rsidR="002E75C2" w:rsidRPr="00934275" w:rsidRDefault="002E75C2" w:rsidP="002E75C2">
            <w:pPr>
              <w:rPr>
                <w:color w:val="222222"/>
              </w:rPr>
            </w:pPr>
          </w:p>
        </w:tc>
      </w:tr>
      <w:tr w:rsidR="002E75C2" w:rsidRPr="003F20C1" w14:paraId="1FD1A852" w14:textId="77777777" w:rsidTr="006B21FB">
        <w:trPr>
          <w:cantSplit/>
        </w:trPr>
        <w:tc>
          <w:tcPr>
            <w:tcW w:w="3388" w:type="dxa"/>
            <w:tcMar>
              <w:top w:w="100" w:type="dxa"/>
              <w:left w:w="120" w:type="dxa"/>
              <w:bottom w:w="100" w:type="dxa"/>
              <w:right w:w="120" w:type="dxa"/>
            </w:tcMar>
            <w:vAlign w:val="center"/>
          </w:tcPr>
          <w:p w14:paraId="3D9F755F" w14:textId="714D3256" w:rsidR="002E75C2" w:rsidRPr="00934275" w:rsidRDefault="002E75C2" w:rsidP="002E75C2">
            <w:pPr>
              <w:spacing w:after="40" w:line="260" w:lineRule="auto"/>
              <w:rPr>
                <w:color w:val="222222"/>
              </w:rPr>
            </w:pPr>
            <w:r w:rsidRPr="00934275">
              <w:rPr>
                <w:b/>
                <w:bCs/>
                <w:color w:val="13293D"/>
              </w:rPr>
              <w:t>IT Systems</w:t>
            </w:r>
          </w:p>
        </w:tc>
        <w:tc>
          <w:tcPr>
            <w:tcW w:w="3076" w:type="dxa"/>
            <w:tcMar>
              <w:top w:w="100" w:type="dxa"/>
              <w:left w:w="120" w:type="dxa"/>
              <w:bottom w:w="100" w:type="dxa"/>
              <w:right w:w="120" w:type="dxa"/>
            </w:tcMar>
            <w:vAlign w:val="center"/>
          </w:tcPr>
          <w:p w14:paraId="29669781" w14:textId="39910E7F" w:rsidR="002E75C2" w:rsidRPr="00934275" w:rsidRDefault="002E75C2" w:rsidP="002E75C2">
            <w:pPr>
              <w:spacing w:after="40" w:line="260" w:lineRule="auto"/>
              <w:rPr>
                <w:color w:val="222222"/>
              </w:rPr>
            </w:pPr>
            <w:r w:rsidRPr="00934275">
              <w:rPr>
                <w:color w:val="222222"/>
              </w:rPr>
              <w:t>What systems does this process depend on, and who owns them?</w:t>
            </w:r>
          </w:p>
        </w:tc>
        <w:tc>
          <w:tcPr>
            <w:tcW w:w="3036" w:type="dxa"/>
            <w:tcMar>
              <w:top w:w="190" w:type="dxa"/>
              <w:left w:w="120" w:type="dxa"/>
              <w:bottom w:w="190" w:type="dxa"/>
              <w:right w:w="120" w:type="dxa"/>
            </w:tcMar>
          </w:tcPr>
          <w:p w14:paraId="5FCEE91B" w14:textId="77777777" w:rsidR="002E75C2" w:rsidRPr="00934275" w:rsidRDefault="002E75C2" w:rsidP="002E75C2">
            <w:pPr>
              <w:rPr>
                <w:color w:val="222222"/>
              </w:rPr>
            </w:pPr>
          </w:p>
        </w:tc>
      </w:tr>
      <w:tr w:rsidR="002E75C2" w:rsidRPr="003F20C1" w14:paraId="61BC7058" w14:textId="77777777" w:rsidTr="006B21FB">
        <w:trPr>
          <w:cantSplit/>
        </w:trPr>
        <w:tc>
          <w:tcPr>
            <w:tcW w:w="3388" w:type="dxa"/>
            <w:tcMar>
              <w:top w:w="100" w:type="dxa"/>
              <w:left w:w="120" w:type="dxa"/>
              <w:bottom w:w="100" w:type="dxa"/>
              <w:right w:w="120" w:type="dxa"/>
            </w:tcMar>
            <w:vAlign w:val="center"/>
          </w:tcPr>
          <w:p w14:paraId="493320C3" w14:textId="0CE5DE5B" w:rsidR="002E75C2" w:rsidRPr="00934275" w:rsidRDefault="002E75C2" w:rsidP="002E75C2">
            <w:pPr>
              <w:spacing w:after="40" w:line="260" w:lineRule="auto"/>
              <w:rPr>
                <w:color w:val="222222"/>
              </w:rPr>
            </w:pPr>
            <w:r w:rsidRPr="00934275">
              <w:rPr>
                <w:b/>
                <w:bCs/>
                <w:color w:val="13293D"/>
              </w:rPr>
              <w:t>Upstream Consequences</w:t>
            </w:r>
          </w:p>
        </w:tc>
        <w:tc>
          <w:tcPr>
            <w:tcW w:w="3076" w:type="dxa"/>
            <w:tcMar>
              <w:top w:w="100" w:type="dxa"/>
              <w:left w:w="120" w:type="dxa"/>
              <w:bottom w:w="100" w:type="dxa"/>
              <w:right w:w="120" w:type="dxa"/>
            </w:tcMar>
            <w:vAlign w:val="center"/>
          </w:tcPr>
          <w:p w14:paraId="497CC3EA" w14:textId="698FEFB8" w:rsidR="002E75C2" w:rsidRPr="00934275" w:rsidRDefault="002E75C2" w:rsidP="002E75C2">
            <w:pPr>
              <w:spacing w:after="40" w:line="260" w:lineRule="auto"/>
              <w:rPr>
                <w:color w:val="222222"/>
              </w:rPr>
            </w:pPr>
            <w:r w:rsidRPr="00934275">
              <w:rPr>
                <w:color w:val="222222"/>
              </w:rPr>
              <w:t>If I change this process, what may change earlier in the chain?</w:t>
            </w:r>
          </w:p>
        </w:tc>
        <w:tc>
          <w:tcPr>
            <w:tcW w:w="3036" w:type="dxa"/>
            <w:tcMar>
              <w:top w:w="190" w:type="dxa"/>
              <w:left w:w="120" w:type="dxa"/>
              <w:bottom w:w="190" w:type="dxa"/>
              <w:right w:w="120" w:type="dxa"/>
            </w:tcMar>
          </w:tcPr>
          <w:p w14:paraId="5274B123" w14:textId="77777777" w:rsidR="002E75C2" w:rsidRPr="00934275" w:rsidRDefault="002E75C2" w:rsidP="002E75C2">
            <w:pPr>
              <w:rPr>
                <w:color w:val="222222"/>
              </w:rPr>
            </w:pPr>
          </w:p>
        </w:tc>
      </w:tr>
      <w:tr w:rsidR="002E75C2" w:rsidRPr="003F20C1" w14:paraId="3B387EC3" w14:textId="77777777" w:rsidTr="006B21FB">
        <w:trPr>
          <w:cantSplit/>
        </w:trPr>
        <w:tc>
          <w:tcPr>
            <w:tcW w:w="3388" w:type="dxa"/>
            <w:tcMar>
              <w:top w:w="100" w:type="dxa"/>
              <w:left w:w="120" w:type="dxa"/>
              <w:bottom w:w="100" w:type="dxa"/>
              <w:right w:w="120" w:type="dxa"/>
            </w:tcMar>
            <w:vAlign w:val="center"/>
          </w:tcPr>
          <w:p w14:paraId="152EB7A3" w14:textId="51EC5B8E" w:rsidR="002E75C2" w:rsidRPr="00934275" w:rsidRDefault="002E75C2" w:rsidP="002E75C2">
            <w:pPr>
              <w:spacing w:after="40" w:line="260" w:lineRule="auto"/>
              <w:rPr>
                <w:color w:val="222222"/>
              </w:rPr>
            </w:pPr>
            <w:r w:rsidRPr="00934275">
              <w:rPr>
                <w:b/>
                <w:bCs/>
                <w:color w:val="13293D"/>
              </w:rPr>
              <w:t>Downstream Consequences</w:t>
            </w:r>
          </w:p>
        </w:tc>
        <w:tc>
          <w:tcPr>
            <w:tcW w:w="3076" w:type="dxa"/>
            <w:tcMar>
              <w:top w:w="100" w:type="dxa"/>
              <w:left w:w="120" w:type="dxa"/>
              <w:bottom w:w="100" w:type="dxa"/>
              <w:right w:w="120" w:type="dxa"/>
            </w:tcMar>
            <w:vAlign w:val="center"/>
          </w:tcPr>
          <w:p w14:paraId="3C47AF9F" w14:textId="73813E22" w:rsidR="002E75C2" w:rsidRPr="00934275" w:rsidRDefault="002E75C2" w:rsidP="002E75C2">
            <w:pPr>
              <w:spacing w:after="40" w:line="260" w:lineRule="auto"/>
              <w:rPr>
                <w:color w:val="222222"/>
              </w:rPr>
            </w:pPr>
            <w:r w:rsidRPr="00934275">
              <w:rPr>
                <w:color w:val="222222"/>
              </w:rPr>
              <w:t>If I change this process, who or what may be impacted later and how?</w:t>
            </w:r>
          </w:p>
        </w:tc>
        <w:tc>
          <w:tcPr>
            <w:tcW w:w="3036" w:type="dxa"/>
            <w:tcMar>
              <w:top w:w="190" w:type="dxa"/>
              <w:left w:w="120" w:type="dxa"/>
              <w:bottom w:w="190" w:type="dxa"/>
              <w:right w:w="120" w:type="dxa"/>
            </w:tcMar>
          </w:tcPr>
          <w:p w14:paraId="25294493" w14:textId="77777777" w:rsidR="002E75C2" w:rsidRPr="00934275" w:rsidRDefault="002E75C2" w:rsidP="002E75C2">
            <w:pPr>
              <w:rPr>
                <w:color w:val="222222"/>
              </w:rPr>
            </w:pPr>
          </w:p>
        </w:tc>
      </w:tr>
    </w:tbl>
    <w:p w14:paraId="2A4B15B7" w14:textId="13F57574" w:rsidR="009C0A3F" w:rsidRPr="003F20C1" w:rsidRDefault="009C0A3F" w:rsidP="00191F6A"/>
    <w:sectPr w:rsidR="009C0A3F" w:rsidRPr="003F20C1" w:rsidSect="00BD010A">
      <w:footerReference w:type="default" r:id="rId8"/>
      <w:pgSz w:w="12240" w:h="15840" w:code="1"/>
      <w:pgMar w:top="1440" w:right="1440" w:bottom="1440"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9D6C5" w14:textId="77777777" w:rsidR="00D34375" w:rsidRDefault="00D34375">
      <w:r>
        <w:separator/>
      </w:r>
    </w:p>
  </w:endnote>
  <w:endnote w:type="continuationSeparator" w:id="0">
    <w:p w14:paraId="5DBA4E00" w14:textId="77777777" w:rsidR="00D34375" w:rsidRDefault="00D34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9EE1" w14:textId="60DADD74" w:rsidR="009C0A3F" w:rsidRDefault="003D476F" w:rsidP="00BD010A">
    <w:pPr>
      <w:pStyle w:val="ListParagraph"/>
    </w:pPr>
    <w:r>
      <w:t>CalHR Statewide Organizational Development</w:t>
    </w:r>
    <w:r>
      <w:tab/>
    </w:r>
    <w:r w:rsidR="00BD010A">
      <w:t xml:space="preserve">                                     </w:t>
    </w:r>
    <w:r>
      <w:t xml:space="preserve">Updated </w:t>
    </w:r>
    <w:r w:rsidR="0019596D">
      <w:t>10</w:t>
    </w:r>
    <w:r w:rsidR="00BD010A">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72591" w14:textId="77777777" w:rsidR="00D34375" w:rsidRDefault="00D34375">
      <w:r>
        <w:separator/>
      </w:r>
    </w:p>
  </w:footnote>
  <w:footnote w:type="continuationSeparator" w:id="0">
    <w:p w14:paraId="769353BF" w14:textId="77777777" w:rsidR="00D34375" w:rsidRDefault="00D343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21DA"/>
    <w:multiLevelType w:val="hybridMultilevel"/>
    <w:tmpl w:val="D2685648"/>
    <w:lvl w:ilvl="0" w:tplc="A16C1C14">
      <w:start w:val="1"/>
      <w:numFmt w:val="bullet"/>
      <w:lvlText w:val="●"/>
      <w:lvlJc w:val="left"/>
      <w:pPr>
        <w:ind w:left="720" w:hanging="360"/>
      </w:pPr>
    </w:lvl>
    <w:lvl w:ilvl="1" w:tplc="91B8D184">
      <w:start w:val="1"/>
      <w:numFmt w:val="bullet"/>
      <w:lvlText w:val="○"/>
      <w:lvlJc w:val="left"/>
      <w:pPr>
        <w:ind w:left="1440" w:hanging="360"/>
      </w:pPr>
    </w:lvl>
    <w:lvl w:ilvl="2" w:tplc="5D947190">
      <w:start w:val="1"/>
      <w:numFmt w:val="bullet"/>
      <w:lvlText w:val="■"/>
      <w:lvlJc w:val="left"/>
      <w:pPr>
        <w:ind w:left="2160" w:hanging="360"/>
      </w:pPr>
    </w:lvl>
    <w:lvl w:ilvl="3" w:tplc="03B0F526">
      <w:start w:val="1"/>
      <w:numFmt w:val="bullet"/>
      <w:lvlText w:val="●"/>
      <w:lvlJc w:val="left"/>
      <w:pPr>
        <w:ind w:left="2880" w:hanging="360"/>
      </w:pPr>
    </w:lvl>
    <w:lvl w:ilvl="4" w:tplc="5452515A">
      <w:start w:val="1"/>
      <w:numFmt w:val="bullet"/>
      <w:lvlText w:val="○"/>
      <w:lvlJc w:val="left"/>
      <w:pPr>
        <w:ind w:left="3600" w:hanging="360"/>
      </w:pPr>
    </w:lvl>
    <w:lvl w:ilvl="5" w:tplc="4FCE2AD8">
      <w:start w:val="1"/>
      <w:numFmt w:val="bullet"/>
      <w:lvlText w:val="■"/>
      <w:lvlJc w:val="left"/>
      <w:pPr>
        <w:ind w:left="4320" w:hanging="360"/>
      </w:pPr>
    </w:lvl>
    <w:lvl w:ilvl="6" w:tplc="11C409B0">
      <w:start w:val="1"/>
      <w:numFmt w:val="bullet"/>
      <w:lvlText w:val="●"/>
      <w:lvlJc w:val="left"/>
      <w:pPr>
        <w:ind w:left="5040" w:hanging="360"/>
      </w:pPr>
    </w:lvl>
    <w:lvl w:ilvl="7" w:tplc="0296A844">
      <w:start w:val="1"/>
      <w:numFmt w:val="bullet"/>
      <w:lvlText w:val="●"/>
      <w:lvlJc w:val="left"/>
      <w:pPr>
        <w:ind w:left="5760" w:hanging="360"/>
      </w:pPr>
    </w:lvl>
    <w:lvl w:ilvl="8" w:tplc="D74C282E">
      <w:start w:val="1"/>
      <w:numFmt w:val="bullet"/>
      <w:lvlText w:val="●"/>
      <w:lvlJc w:val="left"/>
      <w:pPr>
        <w:ind w:left="6480" w:hanging="360"/>
      </w:pPr>
    </w:lvl>
  </w:abstractNum>
  <w:abstractNum w:abstractNumId="1" w15:restartNumberingAfterBreak="0">
    <w:nsid w:val="08FD09A8"/>
    <w:multiLevelType w:val="hybridMultilevel"/>
    <w:tmpl w:val="01E60E30"/>
    <w:lvl w:ilvl="0" w:tplc="9E48A792">
      <w:start w:val="1"/>
      <w:numFmt w:val="decimal"/>
      <w:lvlText w:val="%1."/>
      <w:lvlJc w:val="left"/>
      <w:pPr>
        <w:ind w:left="420" w:hanging="320"/>
      </w:pPr>
      <w:rPr>
        <w:color w:val="auto"/>
      </w:rPr>
    </w:lvl>
    <w:lvl w:ilvl="1" w:tplc="9454C4E6">
      <w:numFmt w:val="decimal"/>
      <w:lvlText w:val=""/>
      <w:lvlJc w:val="left"/>
    </w:lvl>
    <w:lvl w:ilvl="2" w:tplc="685AA89A">
      <w:numFmt w:val="decimal"/>
      <w:lvlText w:val=""/>
      <w:lvlJc w:val="left"/>
    </w:lvl>
    <w:lvl w:ilvl="3" w:tplc="ADE2464C">
      <w:numFmt w:val="decimal"/>
      <w:lvlText w:val=""/>
      <w:lvlJc w:val="left"/>
    </w:lvl>
    <w:lvl w:ilvl="4" w:tplc="43D495FE">
      <w:numFmt w:val="decimal"/>
      <w:lvlText w:val=""/>
      <w:lvlJc w:val="left"/>
    </w:lvl>
    <w:lvl w:ilvl="5" w:tplc="DE6EAD64">
      <w:numFmt w:val="decimal"/>
      <w:lvlText w:val=""/>
      <w:lvlJc w:val="left"/>
    </w:lvl>
    <w:lvl w:ilvl="6" w:tplc="5832F460">
      <w:numFmt w:val="decimal"/>
      <w:lvlText w:val=""/>
      <w:lvlJc w:val="left"/>
    </w:lvl>
    <w:lvl w:ilvl="7" w:tplc="CBB6B534">
      <w:numFmt w:val="decimal"/>
      <w:lvlText w:val=""/>
      <w:lvlJc w:val="left"/>
    </w:lvl>
    <w:lvl w:ilvl="8" w:tplc="1CDED6E6">
      <w:numFmt w:val="decimal"/>
      <w:lvlText w:val=""/>
      <w:lvlJc w:val="left"/>
    </w:lvl>
  </w:abstractNum>
  <w:abstractNum w:abstractNumId="2" w15:restartNumberingAfterBreak="0">
    <w:nsid w:val="16E62AB4"/>
    <w:multiLevelType w:val="hybridMultilevel"/>
    <w:tmpl w:val="092C32B2"/>
    <w:lvl w:ilvl="0" w:tplc="3A568836">
      <w:start w:val="1"/>
      <w:numFmt w:val="bullet"/>
      <w:lvlText w:val="•"/>
      <w:lvlJc w:val="left"/>
      <w:pPr>
        <w:ind w:left="360" w:hanging="260"/>
      </w:pPr>
    </w:lvl>
    <w:lvl w:ilvl="1" w:tplc="22800C0A">
      <w:numFmt w:val="decimal"/>
      <w:lvlText w:val=""/>
      <w:lvlJc w:val="left"/>
    </w:lvl>
    <w:lvl w:ilvl="2" w:tplc="37182666">
      <w:numFmt w:val="decimal"/>
      <w:lvlText w:val=""/>
      <w:lvlJc w:val="left"/>
    </w:lvl>
    <w:lvl w:ilvl="3" w:tplc="95B25ECA">
      <w:numFmt w:val="decimal"/>
      <w:lvlText w:val=""/>
      <w:lvlJc w:val="left"/>
    </w:lvl>
    <w:lvl w:ilvl="4" w:tplc="CD7EE188">
      <w:numFmt w:val="decimal"/>
      <w:lvlText w:val=""/>
      <w:lvlJc w:val="left"/>
    </w:lvl>
    <w:lvl w:ilvl="5" w:tplc="98ECFD8E">
      <w:numFmt w:val="decimal"/>
      <w:lvlText w:val=""/>
      <w:lvlJc w:val="left"/>
    </w:lvl>
    <w:lvl w:ilvl="6" w:tplc="CC96464A">
      <w:numFmt w:val="decimal"/>
      <w:lvlText w:val=""/>
      <w:lvlJc w:val="left"/>
    </w:lvl>
    <w:lvl w:ilvl="7" w:tplc="FBB85DC8">
      <w:numFmt w:val="decimal"/>
      <w:lvlText w:val=""/>
      <w:lvlJc w:val="left"/>
    </w:lvl>
    <w:lvl w:ilvl="8" w:tplc="5F4E9DF8">
      <w:numFmt w:val="decimal"/>
      <w:lvlText w:val=""/>
      <w:lvlJc w:val="left"/>
    </w:lvl>
  </w:abstractNum>
  <w:abstractNum w:abstractNumId="3" w15:restartNumberingAfterBreak="0">
    <w:nsid w:val="303D50FC"/>
    <w:multiLevelType w:val="hybridMultilevel"/>
    <w:tmpl w:val="37C28FEA"/>
    <w:lvl w:ilvl="0" w:tplc="6C94E514">
      <w:start w:val="1"/>
      <w:numFmt w:val="decimal"/>
      <w:lvlText w:val="%1."/>
      <w:lvlJc w:val="left"/>
      <w:pPr>
        <w:ind w:left="420" w:hanging="320"/>
      </w:pPr>
    </w:lvl>
    <w:lvl w:ilvl="1" w:tplc="CFEE8836">
      <w:numFmt w:val="decimal"/>
      <w:lvlText w:val=""/>
      <w:lvlJc w:val="left"/>
    </w:lvl>
    <w:lvl w:ilvl="2" w:tplc="1C8A5A2A">
      <w:numFmt w:val="decimal"/>
      <w:lvlText w:val=""/>
      <w:lvlJc w:val="left"/>
    </w:lvl>
    <w:lvl w:ilvl="3" w:tplc="93489628">
      <w:numFmt w:val="decimal"/>
      <w:lvlText w:val=""/>
      <w:lvlJc w:val="left"/>
    </w:lvl>
    <w:lvl w:ilvl="4" w:tplc="E570950E">
      <w:numFmt w:val="decimal"/>
      <w:lvlText w:val=""/>
      <w:lvlJc w:val="left"/>
    </w:lvl>
    <w:lvl w:ilvl="5" w:tplc="AE7EC966">
      <w:numFmt w:val="decimal"/>
      <w:lvlText w:val=""/>
      <w:lvlJc w:val="left"/>
    </w:lvl>
    <w:lvl w:ilvl="6" w:tplc="E5B04064">
      <w:numFmt w:val="decimal"/>
      <w:lvlText w:val=""/>
      <w:lvlJc w:val="left"/>
    </w:lvl>
    <w:lvl w:ilvl="7" w:tplc="9D30DB44">
      <w:numFmt w:val="decimal"/>
      <w:lvlText w:val=""/>
      <w:lvlJc w:val="left"/>
    </w:lvl>
    <w:lvl w:ilvl="8" w:tplc="5C92B17A">
      <w:numFmt w:val="decimal"/>
      <w:lvlText w:val=""/>
      <w:lvlJc w:val="left"/>
    </w:lvl>
  </w:abstractNum>
  <w:num w:numId="1" w16cid:durableId="417797421">
    <w:abstractNumId w:val="0"/>
    <w:lvlOverride w:ilvl="0">
      <w:startOverride w:val="1"/>
    </w:lvlOverride>
  </w:num>
  <w:num w:numId="2" w16cid:durableId="918901496">
    <w:abstractNumId w:val="2"/>
    <w:lvlOverride w:ilvl="0">
      <w:startOverride w:val="1"/>
    </w:lvlOverride>
  </w:num>
  <w:num w:numId="3" w16cid:durableId="721755437">
    <w:abstractNumId w:val="3"/>
    <w:lvlOverride w:ilvl="0">
      <w:startOverride w:val="1"/>
    </w:lvlOverride>
  </w:num>
  <w:num w:numId="4" w16cid:durableId="10265635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73B"/>
    <w:rsid w:val="00047EC9"/>
    <w:rsid w:val="00051DC7"/>
    <w:rsid w:val="00060E71"/>
    <w:rsid w:val="000A7D22"/>
    <w:rsid w:val="000F34CD"/>
    <w:rsid w:val="000F7CED"/>
    <w:rsid w:val="0011302C"/>
    <w:rsid w:val="0011449D"/>
    <w:rsid w:val="0012274A"/>
    <w:rsid w:val="00182122"/>
    <w:rsid w:val="0018562C"/>
    <w:rsid w:val="00191F6A"/>
    <w:rsid w:val="0019596D"/>
    <w:rsid w:val="001B1017"/>
    <w:rsid w:val="001C63D0"/>
    <w:rsid w:val="001E1E47"/>
    <w:rsid w:val="002050E5"/>
    <w:rsid w:val="00211D9E"/>
    <w:rsid w:val="00231BC0"/>
    <w:rsid w:val="00232A6A"/>
    <w:rsid w:val="002504DF"/>
    <w:rsid w:val="00264EA4"/>
    <w:rsid w:val="00290460"/>
    <w:rsid w:val="002B1D30"/>
    <w:rsid w:val="002B4961"/>
    <w:rsid w:val="002B74B8"/>
    <w:rsid w:val="002D0777"/>
    <w:rsid w:val="002E407F"/>
    <w:rsid w:val="002E75C2"/>
    <w:rsid w:val="00324429"/>
    <w:rsid w:val="00352667"/>
    <w:rsid w:val="0038766E"/>
    <w:rsid w:val="003B7056"/>
    <w:rsid w:val="003D476F"/>
    <w:rsid w:val="003D7552"/>
    <w:rsid w:val="003F20C1"/>
    <w:rsid w:val="00411065"/>
    <w:rsid w:val="0042330D"/>
    <w:rsid w:val="00446480"/>
    <w:rsid w:val="0045296E"/>
    <w:rsid w:val="004A4111"/>
    <w:rsid w:val="004A63C1"/>
    <w:rsid w:val="004F5B03"/>
    <w:rsid w:val="00502DB9"/>
    <w:rsid w:val="00504234"/>
    <w:rsid w:val="005262A8"/>
    <w:rsid w:val="0053545D"/>
    <w:rsid w:val="005737FC"/>
    <w:rsid w:val="005774C6"/>
    <w:rsid w:val="005A4084"/>
    <w:rsid w:val="005B38C5"/>
    <w:rsid w:val="005C72A9"/>
    <w:rsid w:val="005C7784"/>
    <w:rsid w:val="005D7F6B"/>
    <w:rsid w:val="006047E4"/>
    <w:rsid w:val="00633623"/>
    <w:rsid w:val="00634A74"/>
    <w:rsid w:val="0065539F"/>
    <w:rsid w:val="00665BD6"/>
    <w:rsid w:val="00674F4E"/>
    <w:rsid w:val="00685012"/>
    <w:rsid w:val="006B21FB"/>
    <w:rsid w:val="006C1339"/>
    <w:rsid w:val="006E2617"/>
    <w:rsid w:val="00707CA7"/>
    <w:rsid w:val="0076163E"/>
    <w:rsid w:val="007F2826"/>
    <w:rsid w:val="0080176F"/>
    <w:rsid w:val="00854E88"/>
    <w:rsid w:val="008712C5"/>
    <w:rsid w:val="00934275"/>
    <w:rsid w:val="00947F9A"/>
    <w:rsid w:val="00953517"/>
    <w:rsid w:val="00991576"/>
    <w:rsid w:val="00993282"/>
    <w:rsid w:val="009C0A3F"/>
    <w:rsid w:val="009C1B2E"/>
    <w:rsid w:val="009F7FC5"/>
    <w:rsid w:val="00A11C69"/>
    <w:rsid w:val="00A25FC0"/>
    <w:rsid w:val="00A77DF9"/>
    <w:rsid w:val="00A85548"/>
    <w:rsid w:val="00A94521"/>
    <w:rsid w:val="00AE65C2"/>
    <w:rsid w:val="00B11802"/>
    <w:rsid w:val="00B20353"/>
    <w:rsid w:val="00B500AB"/>
    <w:rsid w:val="00B56F94"/>
    <w:rsid w:val="00B7028F"/>
    <w:rsid w:val="00B76F28"/>
    <w:rsid w:val="00B8373B"/>
    <w:rsid w:val="00B876C7"/>
    <w:rsid w:val="00BA0482"/>
    <w:rsid w:val="00BC1DB4"/>
    <w:rsid w:val="00BD010A"/>
    <w:rsid w:val="00BF7827"/>
    <w:rsid w:val="00C349C4"/>
    <w:rsid w:val="00C40F57"/>
    <w:rsid w:val="00C61B72"/>
    <w:rsid w:val="00C759EC"/>
    <w:rsid w:val="00C9298A"/>
    <w:rsid w:val="00C92C46"/>
    <w:rsid w:val="00CA3E81"/>
    <w:rsid w:val="00CF68A8"/>
    <w:rsid w:val="00D05168"/>
    <w:rsid w:val="00D34375"/>
    <w:rsid w:val="00D36440"/>
    <w:rsid w:val="00D4341E"/>
    <w:rsid w:val="00D977DB"/>
    <w:rsid w:val="00DA09F0"/>
    <w:rsid w:val="00DB6163"/>
    <w:rsid w:val="00E12A14"/>
    <w:rsid w:val="00E15D77"/>
    <w:rsid w:val="00E23571"/>
    <w:rsid w:val="00E52179"/>
    <w:rsid w:val="00EB1022"/>
    <w:rsid w:val="00F0404F"/>
    <w:rsid w:val="00F20387"/>
    <w:rsid w:val="00F52D7A"/>
    <w:rsid w:val="00FC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63D98"/>
  <w15:docId w15:val="{A381DAE3-A681-4589-8CDD-8E8D13DF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after="240"/>
      <w:outlineLvl w:val="0"/>
    </w:pPr>
    <w:rPr>
      <w:b/>
      <w:bCs/>
      <w:color w:val="0070C0"/>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40"/>
      <w:jc w:val="center"/>
    </w:pPr>
    <w:rPr>
      <w:b/>
      <w:bCs/>
      <w:color w:val="0070C0"/>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D010A"/>
    <w:pPr>
      <w:tabs>
        <w:tab w:val="center" w:pos="4680"/>
        <w:tab w:val="right" w:pos="9360"/>
      </w:tabs>
    </w:pPr>
  </w:style>
  <w:style w:type="character" w:customStyle="1" w:styleId="HeaderChar">
    <w:name w:val="Header Char"/>
    <w:basedOn w:val="DefaultParagraphFont"/>
    <w:link w:val="Header"/>
    <w:uiPriority w:val="99"/>
    <w:rsid w:val="00BD010A"/>
  </w:style>
  <w:style w:type="paragraph" w:styleId="Footer">
    <w:name w:val="footer"/>
    <w:basedOn w:val="Normal"/>
    <w:link w:val="FooterChar"/>
    <w:uiPriority w:val="99"/>
    <w:unhideWhenUsed/>
    <w:rsid w:val="00BD010A"/>
    <w:pPr>
      <w:tabs>
        <w:tab w:val="center" w:pos="4680"/>
        <w:tab w:val="right" w:pos="9360"/>
      </w:tabs>
    </w:pPr>
  </w:style>
  <w:style w:type="character" w:customStyle="1" w:styleId="FooterChar">
    <w:name w:val="Footer Char"/>
    <w:basedOn w:val="DefaultParagraphFont"/>
    <w:link w:val="Footer"/>
    <w:uiPriority w:val="99"/>
    <w:rsid w:val="00BD010A"/>
  </w:style>
  <w:style w:type="character" w:styleId="CommentReference">
    <w:name w:val="annotation reference"/>
    <w:basedOn w:val="DefaultParagraphFont"/>
    <w:uiPriority w:val="99"/>
    <w:semiHidden/>
    <w:unhideWhenUsed/>
    <w:rsid w:val="002B74B8"/>
    <w:rPr>
      <w:sz w:val="16"/>
      <w:szCs w:val="16"/>
    </w:rPr>
  </w:style>
  <w:style w:type="paragraph" w:styleId="CommentText">
    <w:name w:val="annotation text"/>
    <w:basedOn w:val="Normal"/>
    <w:link w:val="CommentTextChar"/>
    <w:uiPriority w:val="99"/>
    <w:unhideWhenUsed/>
    <w:rsid w:val="002B74B8"/>
    <w:rPr>
      <w:sz w:val="20"/>
      <w:szCs w:val="20"/>
    </w:rPr>
  </w:style>
  <w:style w:type="character" w:customStyle="1" w:styleId="CommentTextChar">
    <w:name w:val="Comment Text Char"/>
    <w:basedOn w:val="DefaultParagraphFont"/>
    <w:link w:val="CommentText"/>
    <w:uiPriority w:val="99"/>
    <w:rsid w:val="002B74B8"/>
    <w:rPr>
      <w:sz w:val="20"/>
      <w:szCs w:val="20"/>
    </w:rPr>
  </w:style>
  <w:style w:type="paragraph" w:styleId="CommentSubject">
    <w:name w:val="annotation subject"/>
    <w:basedOn w:val="CommentText"/>
    <w:next w:val="CommentText"/>
    <w:link w:val="CommentSubjectChar"/>
    <w:uiPriority w:val="99"/>
    <w:semiHidden/>
    <w:unhideWhenUsed/>
    <w:rsid w:val="002B74B8"/>
    <w:rPr>
      <w:b/>
      <w:bCs/>
    </w:rPr>
  </w:style>
  <w:style w:type="character" w:customStyle="1" w:styleId="CommentSubjectChar">
    <w:name w:val="Comment Subject Char"/>
    <w:basedOn w:val="CommentTextChar"/>
    <w:link w:val="CommentSubject"/>
    <w:uiPriority w:val="99"/>
    <w:semiHidden/>
    <w:rsid w:val="002B74B8"/>
    <w:rPr>
      <w:b/>
      <w:bCs/>
      <w:sz w:val="20"/>
      <w:szCs w:val="20"/>
    </w:rPr>
  </w:style>
  <w:style w:type="paragraph" w:styleId="Revision">
    <w:name w:val="Revision"/>
    <w:hidden/>
    <w:uiPriority w:val="99"/>
    <w:semiHidden/>
    <w:rsid w:val="005D7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1033</Words>
  <Characters>5891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Lynch, Aladrian@CalHR</cp:lastModifiedBy>
  <cp:revision>4</cp:revision>
  <dcterms:created xsi:type="dcterms:W3CDTF">2026-10-01T19:34:00Z</dcterms:created>
  <dcterms:modified xsi:type="dcterms:W3CDTF">2026-10-01T19:36:00Z</dcterms:modified>
</cp:coreProperties>
</file>